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38" w:rsidRPr="00E30F24" w:rsidRDefault="00221238" w:rsidP="00221238">
      <w:pPr>
        <w:spacing w:after="240"/>
      </w:pPr>
      <w:r>
        <w:rPr>
          <w:noProof/>
        </w:rPr>
        <w:drawing>
          <wp:anchor distT="0" distB="0" distL="114935" distR="114935" simplePos="0" relativeHeight="251661312" behindDoc="0" locked="0" layoutInCell="0" allowOverlap="1" wp14:anchorId="75FCEA4F" wp14:editId="02B5D8D5">
            <wp:simplePos x="0" y="0"/>
            <wp:positionH relativeFrom="page">
              <wp:posOffset>3602355</wp:posOffset>
            </wp:positionH>
            <wp:positionV relativeFrom="paragraph">
              <wp:posOffset>197485</wp:posOffset>
            </wp:positionV>
            <wp:extent cx="73152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238" w:rsidRDefault="00221238" w:rsidP="00221238">
      <w:pPr>
        <w:jc w:val="center"/>
        <w:rPr>
          <w:b/>
          <w:bCs/>
          <w:color w:val="000000"/>
          <w:sz w:val="28"/>
          <w:szCs w:val="28"/>
        </w:rPr>
      </w:pPr>
    </w:p>
    <w:p w:rsidR="00221238" w:rsidRDefault="00221238" w:rsidP="00221238">
      <w:pPr>
        <w:jc w:val="center"/>
        <w:rPr>
          <w:b/>
          <w:bCs/>
          <w:color w:val="000000"/>
          <w:sz w:val="28"/>
          <w:szCs w:val="28"/>
        </w:rPr>
      </w:pPr>
    </w:p>
    <w:p w:rsidR="00221238" w:rsidRDefault="00221238" w:rsidP="00221238">
      <w:pPr>
        <w:jc w:val="center"/>
        <w:rPr>
          <w:b/>
          <w:bCs/>
          <w:color w:val="000000"/>
          <w:sz w:val="28"/>
          <w:szCs w:val="28"/>
        </w:rPr>
      </w:pPr>
    </w:p>
    <w:p w:rsidR="00221238" w:rsidRPr="00E30F24" w:rsidRDefault="00221238" w:rsidP="00221238">
      <w:pPr>
        <w:jc w:val="center"/>
      </w:pPr>
      <w:r w:rsidRPr="00E30F24">
        <w:rPr>
          <w:b/>
          <w:bCs/>
          <w:color w:val="000000"/>
          <w:sz w:val="28"/>
          <w:szCs w:val="28"/>
        </w:rPr>
        <w:t>АДМИНИСТРАЦИЯ ГОРОДА ЕНИСЕЙСКА</w:t>
      </w:r>
    </w:p>
    <w:p w:rsidR="00221238" w:rsidRPr="00E30F24" w:rsidRDefault="00221238" w:rsidP="00221238">
      <w:pPr>
        <w:jc w:val="center"/>
      </w:pPr>
      <w:r w:rsidRPr="00E30F24">
        <w:rPr>
          <w:color w:val="000000"/>
          <w:sz w:val="28"/>
          <w:szCs w:val="28"/>
        </w:rPr>
        <w:t>Красноярского края</w:t>
      </w:r>
    </w:p>
    <w:p w:rsidR="00221238" w:rsidRPr="00E30F24" w:rsidRDefault="00221238" w:rsidP="00221238"/>
    <w:p w:rsidR="00221238" w:rsidRDefault="00221238" w:rsidP="00221238">
      <w:pPr>
        <w:jc w:val="center"/>
        <w:rPr>
          <w:b/>
          <w:bCs/>
          <w:color w:val="000000"/>
          <w:sz w:val="44"/>
          <w:szCs w:val="44"/>
        </w:rPr>
      </w:pPr>
      <w:r w:rsidRPr="00E30F24">
        <w:rPr>
          <w:b/>
          <w:bCs/>
          <w:color w:val="000000"/>
          <w:sz w:val="44"/>
          <w:szCs w:val="44"/>
        </w:rPr>
        <w:t>ПОСТАНОВЛЕНИЕ</w:t>
      </w:r>
    </w:p>
    <w:p w:rsidR="00221238" w:rsidRPr="00E30F24" w:rsidRDefault="00221238" w:rsidP="00221238">
      <w:pPr>
        <w:jc w:val="center"/>
      </w:pPr>
    </w:p>
    <w:tbl>
      <w:tblPr>
        <w:tblW w:w="169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2"/>
        <w:gridCol w:w="249"/>
        <w:gridCol w:w="7405"/>
      </w:tblGrid>
      <w:tr w:rsidR="00221238" w:rsidRPr="00E30F24" w:rsidTr="001F7E22">
        <w:tc>
          <w:tcPr>
            <w:tcW w:w="169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38" w:rsidRPr="00E30F24" w:rsidRDefault="00CF14E1" w:rsidP="001F7E22">
            <w:pPr>
              <w:tabs>
                <w:tab w:val="left" w:pos="6507"/>
              </w:tabs>
            </w:pPr>
            <w:r>
              <w:rPr>
                <w:color w:val="000000"/>
                <w:sz w:val="28"/>
                <w:szCs w:val="28"/>
              </w:rPr>
              <w:t>«05</w:t>
            </w:r>
            <w:r w:rsidR="00221238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мая</w:t>
            </w:r>
            <w:r w:rsidR="00221238">
              <w:rPr>
                <w:color w:val="000000"/>
                <w:sz w:val="28"/>
                <w:szCs w:val="28"/>
              </w:rPr>
              <w:t xml:space="preserve"> 2017 г.                     </w:t>
            </w:r>
            <w:r w:rsidR="00221238" w:rsidRPr="00E30F24">
              <w:rPr>
                <w:color w:val="000000"/>
                <w:sz w:val="28"/>
                <w:szCs w:val="28"/>
              </w:rPr>
              <w:t xml:space="preserve">г.Енисейск </w:t>
            </w:r>
            <w:r w:rsidR="00221238">
              <w:rPr>
                <w:color w:val="000000"/>
                <w:sz w:val="28"/>
                <w:szCs w:val="28"/>
              </w:rPr>
              <w:t xml:space="preserve">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№ 107</w:t>
            </w:r>
            <w:bookmarkStart w:id="0" w:name="_GoBack"/>
            <w:bookmarkEnd w:id="0"/>
            <w:r w:rsidR="00221238">
              <w:rPr>
                <w:color w:val="000000"/>
                <w:sz w:val="28"/>
                <w:szCs w:val="28"/>
              </w:rPr>
              <w:t>-п</w:t>
            </w:r>
          </w:p>
          <w:p w:rsidR="00221238" w:rsidRPr="00E30F24" w:rsidRDefault="00221238" w:rsidP="001F7E22">
            <w:pPr>
              <w:spacing w:line="0" w:lineRule="atLeast"/>
              <w:jc w:val="both"/>
            </w:pPr>
          </w:p>
        </w:tc>
      </w:tr>
      <w:tr w:rsidR="00221238" w:rsidRPr="00E30F24" w:rsidTr="001F7E22">
        <w:trPr>
          <w:gridAfter w:val="2"/>
          <w:wAfter w:w="7654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38" w:rsidRPr="00E30F24" w:rsidRDefault="00221238" w:rsidP="001F7E22">
            <w:pPr>
              <w:spacing w:line="0" w:lineRule="atLeast"/>
              <w:jc w:val="both"/>
            </w:pPr>
          </w:p>
        </w:tc>
      </w:tr>
      <w:tr w:rsidR="00221238" w:rsidRPr="00E30F24" w:rsidTr="001F7E22">
        <w:trPr>
          <w:gridAfter w:val="2"/>
          <w:wAfter w:w="7654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38" w:rsidRDefault="00221238" w:rsidP="001F7E22">
            <w:pPr>
              <w:spacing w:line="0" w:lineRule="atLeast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221238" w:rsidRPr="00BC391B" w:rsidTr="001F7E22">
        <w:trPr>
          <w:gridAfter w:val="1"/>
          <w:wAfter w:w="7405" w:type="dxa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38" w:rsidRPr="00BC391B" w:rsidRDefault="00221238" w:rsidP="001F7E22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 w:rsidRPr="00BC391B">
              <w:rPr>
                <w:color w:val="000000"/>
                <w:sz w:val="26"/>
                <w:szCs w:val="26"/>
              </w:rPr>
              <w:t xml:space="preserve">О внесении изменений в </w:t>
            </w:r>
          </w:p>
          <w:p w:rsidR="00221238" w:rsidRPr="00BC391B" w:rsidRDefault="00221238" w:rsidP="004B20D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C391B">
              <w:rPr>
                <w:color w:val="000000"/>
                <w:sz w:val="26"/>
                <w:szCs w:val="26"/>
              </w:rPr>
              <w:t>административны</w:t>
            </w:r>
            <w:r w:rsidR="004B20D6" w:rsidRPr="00BC391B">
              <w:rPr>
                <w:color w:val="000000"/>
                <w:sz w:val="26"/>
                <w:szCs w:val="26"/>
              </w:rPr>
              <w:t>й регламент</w:t>
            </w:r>
          </w:p>
        </w:tc>
      </w:tr>
    </w:tbl>
    <w:p w:rsidR="00221238" w:rsidRPr="00BC391B" w:rsidRDefault="00221238" w:rsidP="00221238">
      <w:pPr>
        <w:rPr>
          <w:sz w:val="26"/>
          <w:szCs w:val="26"/>
        </w:rPr>
      </w:pPr>
    </w:p>
    <w:p w:rsidR="00221238" w:rsidRPr="00BC391B" w:rsidRDefault="00221238" w:rsidP="00221238">
      <w:pPr>
        <w:ind w:firstLine="540"/>
        <w:jc w:val="both"/>
        <w:rPr>
          <w:sz w:val="26"/>
          <w:szCs w:val="26"/>
        </w:rPr>
      </w:pPr>
      <w:r w:rsidRPr="00BC391B">
        <w:rPr>
          <w:color w:val="000000"/>
          <w:sz w:val="26"/>
          <w:szCs w:val="26"/>
        </w:rPr>
        <w:t>В соответствии с Федеральным Законом от 27.07.2010 г. № 210–ФЗ «Об организации предоставления государственных и муниципальных услуг», 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Енисейска от 22.07.2010 №186-п «Об утверждении Порядка разработки и принятия административных регламентов», руководствуясь ст. 5.1, 8, 39, 43 Устава города Енисейска, ПОСТАНОВЛЯЮ, вне</w:t>
      </w:r>
      <w:r w:rsidR="004B20D6" w:rsidRPr="00BC391B">
        <w:rPr>
          <w:color w:val="000000"/>
          <w:sz w:val="26"/>
          <w:szCs w:val="26"/>
        </w:rPr>
        <w:t xml:space="preserve">сти изменения в административный регламент </w:t>
      </w:r>
      <w:r w:rsidR="00D33CD9" w:rsidRPr="00BC391B">
        <w:rPr>
          <w:sz w:val="26"/>
          <w:szCs w:val="26"/>
        </w:rPr>
        <w:t xml:space="preserve">осуществления </w:t>
      </w:r>
      <w:r w:rsidR="00D33CD9" w:rsidRPr="00BC391B">
        <w:rPr>
          <w:rFonts w:eastAsiaTheme="minorHAnsi"/>
          <w:sz w:val="26"/>
          <w:szCs w:val="26"/>
          <w:lang w:eastAsia="en-US"/>
        </w:rPr>
        <w:t>муниципального земельного контроля на территории муниципального образования город Енисейск</w:t>
      </w:r>
      <w:r w:rsidR="00D33CD9" w:rsidRPr="00BC391B">
        <w:rPr>
          <w:color w:val="000000"/>
          <w:sz w:val="26"/>
          <w:szCs w:val="26"/>
        </w:rPr>
        <w:t>, утвержденный постановлением администрации города № 276-п от 30.12.2016 г.:</w:t>
      </w:r>
    </w:p>
    <w:p w:rsidR="00D33CD9" w:rsidRPr="00BC391B" w:rsidRDefault="00221238" w:rsidP="00221238">
      <w:pPr>
        <w:ind w:firstLine="426"/>
        <w:jc w:val="both"/>
        <w:rPr>
          <w:color w:val="000000"/>
          <w:sz w:val="26"/>
          <w:szCs w:val="26"/>
        </w:rPr>
      </w:pPr>
      <w:r w:rsidRPr="00BC391B">
        <w:rPr>
          <w:color w:val="000000"/>
          <w:sz w:val="26"/>
          <w:szCs w:val="26"/>
        </w:rPr>
        <w:t xml:space="preserve">1. </w:t>
      </w:r>
      <w:r w:rsidR="00D33CD9" w:rsidRPr="00BC391B">
        <w:rPr>
          <w:color w:val="000000"/>
          <w:sz w:val="26"/>
          <w:szCs w:val="26"/>
        </w:rPr>
        <w:t>Подпункт 9</w:t>
      </w:r>
      <w:r w:rsidR="001E1215" w:rsidRPr="00BC391B">
        <w:rPr>
          <w:color w:val="000000"/>
          <w:sz w:val="26"/>
          <w:szCs w:val="26"/>
        </w:rPr>
        <w:t>) пункта 1.3 Регламента дополнить словами: «в редакции Приказа Министерства экономического развития РФ № 620 от 30.09.2016 г.».</w:t>
      </w:r>
    </w:p>
    <w:p w:rsidR="001E1215" w:rsidRPr="00BC391B" w:rsidRDefault="001E1215" w:rsidP="00221238">
      <w:pPr>
        <w:ind w:firstLine="426"/>
        <w:jc w:val="both"/>
        <w:rPr>
          <w:color w:val="000000"/>
          <w:sz w:val="26"/>
          <w:szCs w:val="26"/>
        </w:rPr>
      </w:pPr>
      <w:r w:rsidRPr="00BC391B">
        <w:rPr>
          <w:color w:val="000000"/>
          <w:sz w:val="26"/>
          <w:szCs w:val="26"/>
        </w:rPr>
        <w:t>2. Приложение № 6 к Регламенту изложить в новой редакции (прилагается).</w:t>
      </w:r>
    </w:p>
    <w:p w:rsidR="000C375E" w:rsidRPr="00BC391B" w:rsidRDefault="00651297" w:rsidP="00221238">
      <w:pPr>
        <w:ind w:firstLine="426"/>
        <w:jc w:val="both"/>
        <w:rPr>
          <w:color w:val="000000"/>
          <w:sz w:val="26"/>
          <w:szCs w:val="26"/>
        </w:rPr>
      </w:pPr>
      <w:r w:rsidRPr="00BC391B">
        <w:rPr>
          <w:color w:val="000000"/>
          <w:sz w:val="26"/>
          <w:szCs w:val="26"/>
        </w:rPr>
        <w:t>3. Дополнить пункт</w:t>
      </w:r>
      <w:r w:rsidR="00724F85" w:rsidRPr="00BC391B">
        <w:rPr>
          <w:color w:val="000000"/>
          <w:sz w:val="26"/>
          <w:szCs w:val="26"/>
        </w:rPr>
        <w:t>ы</w:t>
      </w:r>
      <w:r w:rsidRPr="00BC391B">
        <w:rPr>
          <w:color w:val="000000"/>
          <w:sz w:val="26"/>
          <w:szCs w:val="26"/>
        </w:rPr>
        <w:t xml:space="preserve"> 3.2.4.</w:t>
      </w:r>
      <w:r w:rsidR="00724F85" w:rsidRPr="00BC391B">
        <w:rPr>
          <w:color w:val="000000"/>
          <w:sz w:val="26"/>
          <w:szCs w:val="26"/>
        </w:rPr>
        <w:t>, 3.2.5., 3.3.5.</w:t>
      </w:r>
      <w:r w:rsidRPr="00BC391B">
        <w:rPr>
          <w:color w:val="000000"/>
          <w:sz w:val="26"/>
          <w:szCs w:val="26"/>
        </w:rPr>
        <w:t xml:space="preserve"> подпунктами 5.1), 10) следующего содержания:</w:t>
      </w:r>
    </w:p>
    <w:p w:rsidR="00651297" w:rsidRPr="00BC391B" w:rsidRDefault="00651297" w:rsidP="006512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391B">
        <w:rPr>
          <w:color w:val="000000"/>
          <w:sz w:val="26"/>
          <w:szCs w:val="26"/>
        </w:rPr>
        <w:t>«</w:t>
      </w:r>
      <w:r w:rsidRPr="00BC391B">
        <w:rPr>
          <w:rFonts w:eastAsiaTheme="minorHAnsi"/>
          <w:sz w:val="26"/>
          <w:szCs w:val="26"/>
          <w:lang w:eastAsia="en-US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651297" w:rsidRPr="00BC391B" w:rsidRDefault="00651297" w:rsidP="006512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391B">
        <w:rPr>
          <w:rFonts w:eastAsiaTheme="minorHAnsi"/>
          <w:sz w:val="26"/>
          <w:szCs w:val="26"/>
          <w:lang w:eastAsia="en-US"/>
        </w:rPr>
        <w:t>10) иные сведения, если это предусмотрено типовой формой распоряжения органа муниципального контроля.»</w:t>
      </w:r>
    </w:p>
    <w:p w:rsidR="00221238" w:rsidRPr="00BC391B" w:rsidRDefault="00651297" w:rsidP="00221238">
      <w:pPr>
        <w:ind w:firstLine="426"/>
        <w:jc w:val="both"/>
        <w:rPr>
          <w:sz w:val="26"/>
          <w:szCs w:val="26"/>
        </w:rPr>
      </w:pPr>
      <w:r w:rsidRPr="00BC391B">
        <w:rPr>
          <w:color w:val="000000"/>
          <w:sz w:val="26"/>
          <w:szCs w:val="26"/>
        </w:rPr>
        <w:t>4</w:t>
      </w:r>
      <w:r w:rsidR="00221238" w:rsidRPr="00BC391B">
        <w:rPr>
          <w:color w:val="000000"/>
          <w:sz w:val="26"/>
          <w:szCs w:val="26"/>
        </w:rPr>
        <w:t>. Контроль над выполнением настоящего постановления возложить на заместителя Главы города по строительству и архитектуре В.В. Никольского.</w:t>
      </w:r>
    </w:p>
    <w:p w:rsidR="00221238" w:rsidRPr="00BC391B" w:rsidRDefault="00651297" w:rsidP="00221238">
      <w:pPr>
        <w:ind w:firstLine="426"/>
        <w:jc w:val="both"/>
        <w:rPr>
          <w:sz w:val="26"/>
          <w:szCs w:val="26"/>
        </w:rPr>
      </w:pPr>
      <w:r w:rsidRPr="00BC391B">
        <w:rPr>
          <w:color w:val="000000"/>
          <w:sz w:val="26"/>
          <w:szCs w:val="26"/>
        </w:rPr>
        <w:t>5</w:t>
      </w:r>
      <w:r w:rsidR="00221238" w:rsidRPr="00BC391B">
        <w:rPr>
          <w:color w:val="000000"/>
          <w:sz w:val="26"/>
          <w:szCs w:val="26"/>
        </w:rPr>
        <w:t xml:space="preserve">. Постановление подлежит публикации в газете «Енисейск-Плюс» и размещению на официальном интернет – портале органов местного самоуправления г. Енисейска </w:t>
      </w:r>
      <w:hyperlink r:id="rId8" w:history="1">
        <w:r w:rsidR="00221238" w:rsidRPr="00BC391B">
          <w:rPr>
            <w:color w:val="0000FF"/>
            <w:sz w:val="26"/>
            <w:szCs w:val="26"/>
            <w:u w:val="single"/>
          </w:rPr>
          <w:t>www.eniseysk.com</w:t>
        </w:r>
      </w:hyperlink>
      <w:r w:rsidR="00221238" w:rsidRPr="00BC391B">
        <w:rPr>
          <w:color w:val="000000"/>
          <w:sz w:val="26"/>
          <w:szCs w:val="26"/>
        </w:rPr>
        <w:t xml:space="preserve">. </w:t>
      </w:r>
    </w:p>
    <w:p w:rsidR="00221238" w:rsidRPr="00BC391B" w:rsidRDefault="00651297" w:rsidP="00221238">
      <w:pPr>
        <w:ind w:firstLine="426"/>
        <w:jc w:val="both"/>
        <w:rPr>
          <w:sz w:val="26"/>
          <w:szCs w:val="26"/>
        </w:rPr>
      </w:pPr>
      <w:r w:rsidRPr="00BC391B">
        <w:rPr>
          <w:color w:val="000000"/>
          <w:sz w:val="26"/>
          <w:szCs w:val="26"/>
        </w:rPr>
        <w:t>6</w:t>
      </w:r>
      <w:r w:rsidR="00221238" w:rsidRPr="00BC391B">
        <w:rPr>
          <w:color w:val="000000"/>
          <w:sz w:val="26"/>
          <w:szCs w:val="26"/>
        </w:rPr>
        <w:t xml:space="preserve">. Постановление вступает в силу в день, следующий за днем официального опубликования. </w:t>
      </w:r>
    </w:p>
    <w:p w:rsidR="00724F85" w:rsidRPr="00BC391B" w:rsidRDefault="00724F85" w:rsidP="00221238">
      <w:pPr>
        <w:spacing w:after="240"/>
        <w:rPr>
          <w:sz w:val="26"/>
          <w:szCs w:val="26"/>
        </w:rPr>
      </w:pPr>
    </w:p>
    <w:p w:rsidR="001E1215" w:rsidRPr="00BC391B" w:rsidRDefault="00221238" w:rsidP="00BC391B">
      <w:pPr>
        <w:rPr>
          <w:sz w:val="26"/>
          <w:szCs w:val="26"/>
        </w:rPr>
      </w:pPr>
      <w:r w:rsidRPr="00BC391B">
        <w:rPr>
          <w:color w:val="000000"/>
          <w:sz w:val="26"/>
          <w:szCs w:val="26"/>
        </w:rPr>
        <w:t xml:space="preserve">Глава города </w:t>
      </w:r>
      <w:r w:rsidRPr="00BC391B">
        <w:rPr>
          <w:color w:val="000000"/>
          <w:sz w:val="26"/>
          <w:szCs w:val="26"/>
        </w:rPr>
        <w:tab/>
      </w:r>
      <w:r w:rsidRPr="00BC391B">
        <w:rPr>
          <w:color w:val="000000"/>
          <w:sz w:val="26"/>
          <w:szCs w:val="26"/>
        </w:rPr>
        <w:tab/>
      </w:r>
      <w:r w:rsidRPr="00BC391B">
        <w:rPr>
          <w:color w:val="000000"/>
          <w:sz w:val="26"/>
          <w:szCs w:val="26"/>
        </w:rPr>
        <w:tab/>
      </w:r>
      <w:r w:rsidRPr="00BC391B">
        <w:rPr>
          <w:color w:val="000000"/>
          <w:sz w:val="26"/>
          <w:szCs w:val="26"/>
        </w:rPr>
        <w:tab/>
      </w:r>
      <w:r w:rsidRPr="00BC391B">
        <w:rPr>
          <w:color w:val="000000"/>
          <w:sz w:val="26"/>
          <w:szCs w:val="26"/>
        </w:rPr>
        <w:tab/>
      </w:r>
      <w:r w:rsidRPr="00BC391B">
        <w:rPr>
          <w:color w:val="000000"/>
          <w:sz w:val="26"/>
          <w:szCs w:val="26"/>
        </w:rPr>
        <w:tab/>
      </w:r>
      <w:r w:rsidRPr="00BC391B">
        <w:rPr>
          <w:color w:val="000000"/>
          <w:sz w:val="26"/>
          <w:szCs w:val="26"/>
        </w:rPr>
        <w:tab/>
      </w:r>
      <w:r w:rsidRPr="00BC391B">
        <w:rPr>
          <w:color w:val="000000"/>
          <w:sz w:val="26"/>
          <w:szCs w:val="26"/>
        </w:rPr>
        <w:tab/>
      </w:r>
      <w:r w:rsidRPr="00BC391B">
        <w:rPr>
          <w:color w:val="000000"/>
          <w:sz w:val="26"/>
          <w:szCs w:val="26"/>
        </w:rPr>
        <w:tab/>
      </w:r>
      <w:r w:rsidR="00651297" w:rsidRPr="00BC391B">
        <w:rPr>
          <w:color w:val="000000"/>
          <w:sz w:val="26"/>
          <w:szCs w:val="26"/>
        </w:rPr>
        <w:t>И.Н. Антипов</w:t>
      </w:r>
    </w:p>
    <w:p w:rsidR="00360155" w:rsidRPr="006250B8" w:rsidRDefault="00360155" w:rsidP="00360155">
      <w:pPr>
        <w:pStyle w:val="2"/>
        <w:tabs>
          <w:tab w:val="left" w:pos="0"/>
        </w:tabs>
        <w:spacing w:before="0" w:after="0"/>
        <w:ind w:right="55" w:firstLine="709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6250B8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 w:val="0"/>
          <w:i w:val="0"/>
          <w:sz w:val="24"/>
          <w:szCs w:val="24"/>
        </w:rPr>
        <w:t>№ 6</w:t>
      </w:r>
      <w:r w:rsidRPr="006250B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360155" w:rsidRPr="006250B8" w:rsidRDefault="00360155" w:rsidP="00360155">
      <w:pPr>
        <w:pStyle w:val="2"/>
        <w:tabs>
          <w:tab w:val="left" w:pos="0"/>
        </w:tabs>
        <w:spacing w:before="0" w:after="0"/>
        <w:ind w:right="55" w:firstLine="709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6250B8">
        <w:rPr>
          <w:rFonts w:ascii="Times New Roman" w:hAnsi="Times New Roman"/>
          <w:b w:val="0"/>
          <w:i w:val="0"/>
          <w:sz w:val="24"/>
          <w:szCs w:val="24"/>
        </w:rPr>
        <w:t>к Административному регламенту</w:t>
      </w:r>
    </w:p>
    <w:p w:rsidR="00360155" w:rsidRPr="006250B8" w:rsidRDefault="00360155" w:rsidP="003601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0155" w:rsidRDefault="00360155" w:rsidP="00360155">
      <w:pPr>
        <w:jc w:val="center"/>
        <w:outlineLvl w:val="0"/>
        <w:rPr>
          <w:b/>
          <w:sz w:val="22"/>
        </w:rPr>
      </w:pPr>
    </w:p>
    <w:p w:rsidR="00360155" w:rsidRDefault="00360155" w:rsidP="00360155">
      <w:pPr>
        <w:jc w:val="center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9264" behindDoc="0" locked="0" layoutInCell="1" allowOverlap="1" wp14:anchorId="6F8B83DD" wp14:editId="564EAC58">
            <wp:simplePos x="0" y="0"/>
            <wp:positionH relativeFrom="page">
              <wp:posOffset>3709035</wp:posOffset>
            </wp:positionH>
            <wp:positionV relativeFrom="paragraph">
              <wp:posOffset>26035</wp:posOffset>
            </wp:positionV>
            <wp:extent cx="619125" cy="607695"/>
            <wp:effectExtent l="0" t="0" r="952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769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155" w:rsidRDefault="00360155" w:rsidP="00360155">
      <w:pPr>
        <w:jc w:val="center"/>
        <w:rPr>
          <w:b/>
        </w:rPr>
      </w:pPr>
    </w:p>
    <w:p w:rsidR="00360155" w:rsidRDefault="00360155" w:rsidP="00360155">
      <w:pPr>
        <w:jc w:val="center"/>
        <w:rPr>
          <w:b/>
        </w:rPr>
      </w:pPr>
    </w:p>
    <w:p w:rsidR="00360155" w:rsidRPr="006250B8" w:rsidRDefault="00360155" w:rsidP="00360155">
      <w:pPr>
        <w:jc w:val="center"/>
        <w:rPr>
          <w:b/>
          <w:sz w:val="28"/>
          <w:szCs w:val="28"/>
        </w:rPr>
      </w:pPr>
    </w:p>
    <w:p w:rsidR="00360155" w:rsidRPr="006250B8" w:rsidRDefault="00360155" w:rsidP="00360155">
      <w:pPr>
        <w:jc w:val="center"/>
        <w:rPr>
          <w:b/>
          <w:sz w:val="28"/>
          <w:szCs w:val="28"/>
        </w:rPr>
      </w:pPr>
      <w:r w:rsidRPr="006250B8">
        <w:rPr>
          <w:b/>
          <w:sz w:val="28"/>
          <w:szCs w:val="28"/>
        </w:rPr>
        <w:t>АДМИНИСТРАЦИЯ  ГОРОДА  ЕНИСЕЙСКА</w:t>
      </w:r>
    </w:p>
    <w:p w:rsidR="00360155" w:rsidRPr="006250B8" w:rsidRDefault="00360155" w:rsidP="00360155">
      <w:pPr>
        <w:jc w:val="center"/>
        <w:outlineLvl w:val="0"/>
        <w:rPr>
          <w:sz w:val="28"/>
          <w:szCs w:val="28"/>
        </w:rPr>
      </w:pPr>
      <w:r w:rsidRPr="006250B8">
        <w:rPr>
          <w:sz w:val="28"/>
          <w:szCs w:val="28"/>
        </w:rPr>
        <w:t>Красноярского края</w:t>
      </w:r>
    </w:p>
    <w:p w:rsidR="00360155" w:rsidRPr="006250B8" w:rsidRDefault="00360155" w:rsidP="003601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55" w:rsidRPr="006250B8" w:rsidRDefault="00360155" w:rsidP="00360155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250B8">
        <w:rPr>
          <w:rFonts w:ascii="Times New Roman" w:hAnsi="Times New Roman" w:cs="Times New Roman"/>
          <w:b/>
          <w:sz w:val="44"/>
          <w:szCs w:val="44"/>
        </w:rPr>
        <w:t>РАСПОРЯЖЕНИЕ</w:t>
      </w:r>
    </w:p>
    <w:p w:rsidR="00360155" w:rsidRPr="006250B8" w:rsidRDefault="00360155" w:rsidP="003601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55" w:rsidRPr="006B2E90" w:rsidRDefault="00360155" w:rsidP="003601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2E90">
        <w:rPr>
          <w:rFonts w:ascii="Times New Roman" w:hAnsi="Times New Roman" w:cs="Times New Roman"/>
          <w:sz w:val="26"/>
          <w:szCs w:val="26"/>
        </w:rPr>
        <w:t>о проведении (плановой/внеплановой, документарной/выездной) проверки</w:t>
      </w:r>
    </w:p>
    <w:p w:rsidR="00360155" w:rsidRPr="006B2E90" w:rsidRDefault="00360155" w:rsidP="003601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2E90">
        <w:rPr>
          <w:rFonts w:ascii="Times New Roman" w:hAnsi="Times New Roman" w:cs="Times New Roman"/>
          <w:sz w:val="26"/>
          <w:szCs w:val="26"/>
        </w:rPr>
        <w:t xml:space="preserve">        юридического лица, индивидуального предпринимателя</w:t>
      </w:r>
    </w:p>
    <w:p w:rsidR="00360155" w:rsidRPr="006B2E90" w:rsidRDefault="00360155" w:rsidP="00360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2E90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360155" w:rsidRPr="006B2E90" w:rsidRDefault="00360155" w:rsidP="00360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2E90">
        <w:rPr>
          <w:rFonts w:ascii="Times New Roman" w:hAnsi="Times New Roman" w:cs="Times New Roman"/>
          <w:sz w:val="26"/>
          <w:szCs w:val="26"/>
        </w:rPr>
        <w:t>от "___" ____________ 20__ г.                                                                   № ___-р</w:t>
      </w:r>
    </w:p>
    <w:p w:rsidR="00360155" w:rsidRPr="006B2E90" w:rsidRDefault="00360155" w:rsidP="003601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5921">
        <w:rPr>
          <w:rFonts w:ascii="Courier New" w:eastAsiaTheme="minorHAnsi" w:hAnsi="Courier New" w:cs="Courier New"/>
          <w:lang w:eastAsia="en-US"/>
        </w:rPr>
        <w:t xml:space="preserve">    </w:t>
      </w:r>
      <w:r w:rsidRPr="006E5921">
        <w:rPr>
          <w:rFonts w:eastAsiaTheme="minorHAnsi"/>
          <w:lang w:eastAsia="en-US"/>
        </w:rPr>
        <w:t>1. Провести проверку в отношении ______________________________________</w:t>
      </w:r>
      <w:r>
        <w:rPr>
          <w:rFonts w:eastAsiaTheme="minorHAnsi"/>
          <w:lang w:eastAsia="en-US"/>
        </w:rPr>
        <w:t>____</w:t>
      </w:r>
      <w:r w:rsidRPr="006E5921">
        <w:rPr>
          <w:rFonts w:eastAsiaTheme="minorHAnsi"/>
          <w:lang w:eastAsia="en-US"/>
        </w:rPr>
        <w:t>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5921">
        <w:rPr>
          <w:rFonts w:eastAsiaTheme="minorHAnsi"/>
          <w:lang w:eastAsia="en-US"/>
        </w:rPr>
        <w:t>___________________________________________________________________________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5921">
        <w:rPr>
          <w:rFonts w:eastAsiaTheme="minorHAnsi"/>
          <w:lang w:eastAsia="en-US"/>
        </w:rPr>
        <w:t>___________________________________________________________________________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      (наименование юридического лица, фамилия, имя, отчество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(последнее - при наличии) индивидуального предпринимателя)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5921">
        <w:rPr>
          <w:rFonts w:eastAsiaTheme="minorHAnsi"/>
          <w:lang w:eastAsia="en-US"/>
        </w:rPr>
        <w:t xml:space="preserve">    2. Место нахождения: _______________________________________</w:t>
      </w:r>
      <w:r>
        <w:rPr>
          <w:rFonts w:eastAsiaTheme="minorHAnsi"/>
          <w:lang w:eastAsia="en-US"/>
        </w:rPr>
        <w:t>_______</w:t>
      </w:r>
      <w:r w:rsidRPr="006E5921">
        <w:rPr>
          <w:rFonts w:eastAsiaTheme="minorHAnsi"/>
          <w:lang w:eastAsia="en-US"/>
        </w:rPr>
        <w:t>___________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5921">
        <w:rPr>
          <w:rFonts w:eastAsiaTheme="minorHAnsi"/>
          <w:lang w:eastAsia="en-US"/>
        </w:rPr>
        <w:t>___________________________________________________________________________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5921">
        <w:rPr>
          <w:rFonts w:eastAsiaTheme="minorHAnsi"/>
          <w:lang w:eastAsia="en-US"/>
        </w:rPr>
        <w:t>___________________________________________________________________________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   (юридического лица (филиалов, представительств, обособленных      структурных подразделений), места фактического осуществления деятельности индивидуальным предпринимателем и (или) используемых ими производственных объектов)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5921">
        <w:rPr>
          <w:rFonts w:eastAsiaTheme="minorHAnsi"/>
          <w:lang w:eastAsia="en-US"/>
        </w:rPr>
        <w:t xml:space="preserve">    3. Назначить лицом(ами), уполномоченным(и) на проведение проверки: __</w:t>
      </w:r>
      <w:r>
        <w:rPr>
          <w:rFonts w:eastAsiaTheme="minorHAnsi"/>
          <w:lang w:eastAsia="en-US"/>
        </w:rPr>
        <w:t>__________</w:t>
      </w:r>
      <w:r w:rsidRPr="006E5921">
        <w:rPr>
          <w:rFonts w:eastAsiaTheme="minorHAnsi"/>
          <w:lang w:eastAsia="en-US"/>
        </w:rPr>
        <w:t>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5921">
        <w:rPr>
          <w:rFonts w:eastAsiaTheme="minorHAnsi"/>
          <w:lang w:eastAsia="en-US"/>
        </w:rPr>
        <w:t>___________________________________________________________________________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5921">
        <w:rPr>
          <w:rFonts w:eastAsiaTheme="minorHAnsi"/>
          <w:lang w:eastAsia="en-US"/>
        </w:rPr>
        <w:t>___________________________________________________________________________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        (фамилия, имя, отчество (последнее - при наличии), должность должностного лица (должностных лиц),</w:t>
      </w:r>
    </w:p>
    <w:p w:rsid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            уполномоченного(ых) на проведение проверки)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5921">
        <w:rPr>
          <w:rFonts w:eastAsiaTheme="minorHAnsi"/>
          <w:lang w:eastAsia="en-US"/>
        </w:rPr>
        <w:t xml:space="preserve">   4.  Привлечь к проведению проверки в качестве экспертов, представителей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5921">
        <w:rPr>
          <w:rFonts w:eastAsiaTheme="minorHAnsi"/>
          <w:lang w:eastAsia="en-US"/>
        </w:rPr>
        <w:t>экспертных организаций следующих лиц: ______________________________</w:t>
      </w:r>
      <w:r>
        <w:rPr>
          <w:rFonts w:eastAsiaTheme="minorHAnsi"/>
          <w:lang w:eastAsia="en-US"/>
        </w:rPr>
        <w:t>_____</w:t>
      </w:r>
      <w:r w:rsidRPr="006E5921">
        <w:rPr>
          <w:rFonts w:eastAsiaTheme="minorHAnsi"/>
          <w:lang w:eastAsia="en-US"/>
        </w:rPr>
        <w:t>_______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5921">
        <w:rPr>
          <w:rFonts w:eastAsiaTheme="minorHAnsi"/>
          <w:lang w:eastAsia="en-US"/>
        </w:rPr>
        <w:t>___________________________________________________________________________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5921">
        <w:rPr>
          <w:rFonts w:eastAsiaTheme="minorHAnsi"/>
          <w:lang w:eastAsia="en-US"/>
        </w:rPr>
        <w:t>___________________________________________________________________________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   (фамилия, имя, отчество (последнее - при наличии), должности привлекаемых к проведению проверки экспертов и (или) наименование экспертной организации с указанием реквизитов свидетельства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об аккредитации и наименования органа по аккредитации, выдавшего свидетельство об аккредитации)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5921">
        <w:rPr>
          <w:rFonts w:eastAsiaTheme="minorHAnsi"/>
          <w:lang w:eastAsia="en-US"/>
        </w:rPr>
        <w:t xml:space="preserve">    5. Настоящая проверка проводится в рамках _________________________</w:t>
      </w:r>
      <w:r>
        <w:rPr>
          <w:rFonts w:eastAsiaTheme="minorHAnsi"/>
          <w:lang w:eastAsia="en-US"/>
        </w:rPr>
        <w:t>_________</w:t>
      </w:r>
      <w:r w:rsidRPr="006E5921">
        <w:rPr>
          <w:rFonts w:eastAsiaTheme="minorHAnsi"/>
          <w:lang w:eastAsia="en-US"/>
        </w:rPr>
        <w:t>____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5921">
        <w:rPr>
          <w:rFonts w:eastAsiaTheme="minorHAnsi"/>
          <w:lang w:eastAsia="en-US"/>
        </w:rPr>
        <w:t>___________________________________________________________________________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lang w:eastAsia="en-US"/>
        </w:rPr>
        <w:t>___________________________________________________________________________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  (наименование вида (видов) государственного контроля (надзора),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муниципального контроля, реестровый(ые) номер(а) функции(й)  в федеральной государственной информационной системе                    "Федеральный реестр государственных  и муниципальных услуг (функций)")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5921">
        <w:rPr>
          <w:rFonts w:eastAsiaTheme="minorHAnsi"/>
          <w:lang w:eastAsia="en-US"/>
        </w:rPr>
        <w:t xml:space="preserve">    6. Установить, что: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5921">
        <w:rPr>
          <w:rFonts w:eastAsiaTheme="minorHAnsi"/>
          <w:lang w:eastAsia="en-US"/>
        </w:rPr>
        <w:t xml:space="preserve">    настоящая проверка проводится с целью</w:t>
      </w:r>
      <w:r w:rsidR="004B00AD">
        <w:rPr>
          <w:rStyle w:val="a5"/>
          <w:rFonts w:eastAsiaTheme="minorHAnsi"/>
          <w:lang w:eastAsia="en-US"/>
        </w:rPr>
        <w:endnoteReference w:id="1"/>
      </w:r>
      <w:r w:rsidRPr="006E5921">
        <w:rPr>
          <w:rFonts w:eastAsiaTheme="minorHAnsi"/>
          <w:lang w:eastAsia="en-US"/>
        </w:rPr>
        <w:t>: __________________________</w:t>
      </w:r>
      <w:r>
        <w:rPr>
          <w:rFonts w:eastAsiaTheme="minorHAnsi"/>
          <w:lang w:eastAsia="en-US"/>
        </w:rPr>
        <w:t>________</w:t>
      </w:r>
      <w:r w:rsidRPr="006E5921">
        <w:rPr>
          <w:rFonts w:eastAsiaTheme="minorHAnsi"/>
          <w:lang w:eastAsia="en-US"/>
        </w:rPr>
        <w:t>______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5921">
        <w:rPr>
          <w:rFonts w:eastAsiaTheme="minorHAnsi"/>
          <w:lang w:eastAsia="en-US"/>
        </w:rPr>
        <w:t>___________________________________________________________________________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5921">
        <w:rPr>
          <w:rFonts w:eastAsiaTheme="minorHAnsi"/>
          <w:lang w:eastAsia="en-US"/>
        </w:rPr>
        <w:t>___________________________________________________________________________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5921">
        <w:rPr>
          <w:rFonts w:eastAsiaTheme="minorHAnsi"/>
          <w:lang w:eastAsia="en-US"/>
        </w:rPr>
        <w:t xml:space="preserve">    задачами настоящей проверки являются: _________________________________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5921">
        <w:rPr>
          <w:rFonts w:eastAsiaTheme="minorHAnsi"/>
          <w:lang w:eastAsia="en-US"/>
        </w:rPr>
        <w:t>___________________________________________________________________________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5921">
        <w:rPr>
          <w:rFonts w:eastAsiaTheme="minorHAnsi"/>
          <w:lang w:eastAsia="en-US"/>
        </w:rPr>
        <w:t>___________________________________________________________________________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5921">
        <w:rPr>
          <w:rFonts w:eastAsiaTheme="minorHAnsi"/>
          <w:lang w:eastAsia="en-US"/>
        </w:rPr>
        <w:lastRenderedPageBreak/>
        <w:t xml:space="preserve">    7. Предметом настоящей проверки является (отметить нужное):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соблюдение  обязательных  требований  и (или) требований, установленных</w:t>
      </w:r>
      <w:r w:rsidR="00DC32C2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муниципальными правовыми актами;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соответствие    сведений,   содержащихся   в   уведомлении   о   начале</w:t>
      </w:r>
      <w:r w:rsidR="00DC32C2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осуществления    отдельных    видов    предпринимательской    деятельности,</w:t>
      </w:r>
      <w:r w:rsidR="00DC32C2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обязательным требованиям;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соответствие   сведений,   содержащихся   в   заявлении   и  документах</w:t>
      </w:r>
      <w:r w:rsidR="00DC32C2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юридического  лица  или  индивидуального  предпринимателя  о предоставлении</w:t>
      </w:r>
      <w:r w:rsidR="00DC32C2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правового    статуса,   специального   разрешения   (лицензии)   на   право</w:t>
      </w:r>
      <w:r w:rsidR="00DC32C2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осуществления отдельных видов деятельности или разрешения (согласования) на</w:t>
      </w:r>
      <w:r w:rsidR="00DC32C2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осуществление   иных   юридически   значимых   действий,   если  проведение</w:t>
      </w:r>
      <w:r w:rsidR="00DC32C2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соответствующей  внеплановой  проверки  юридического  лица, индивидуального</w:t>
      </w:r>
      <w:r w:rsidR="00DC32C2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предпринимателя  предусмотрено  правилами предоставления правового статуса,</w:t>
      </w:r>
      <w:r w:rsidR="00DC32C2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специального   разрешения   (лицензии),  выдачи  разрешения  (согласования)</w:t>
      </w:r>
      <w:r w:rsidR="00DC32C2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обязательным  требованиям,  а также данным об указанных юридических лицах и</w:t>
      </w:r>
      <w:r w:rsidR="00DC32C2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индивидуальных  предпринимателях,  содержащимся  в  едином  государственном</w:t>
      </w:r>
      <w:r w:rsidR="00DC32C2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реестре  юридических  лиц,  едином  государственном  реестре индивидуальных</w:t>
      </w:r>
      <w:r w:rsidR="00DC32C2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предпринимателей и других федеральных информационных ресурсах;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выполнение  предписаний  органов  государственного  контроля (надзора),</w:t>
      </w:r>
      <w:r w:rsidR="00DC32C2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органов муниципального контроля;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проведение мероприятий: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по  предотвращению  причинения  вреда  жизни,  здоровью  граждан, вреда</w:t>
      </w:r>
      <w:r w:rsidR="00DC32C2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животным,   растениям,  окружающей  среде,  объектам  культурного  наследия</w:t>
      </w:r>
      <w:r w:rsidR="00DC32C2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(памятникам  истории  и  культуры)  народов  Российской Федерации, музейным</w:t>
      </w:r>
      <w:r w:rsidR="00DC32C2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предметам  и  музейным  коллекциям,  включенным  в  состав  Музейного фонда</w:t>
      </w:r>
      <w:r w:rsidR="00DC32C2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Российской  Федерации,  особо  ценным,  в  том числе уникальным, документам</w:t>
      </w:r>
      <w:r w:rsidR="00DC32C2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Архивного   фонда   Российской   Федерации,   документам,   имеющим  особое</w:t>
      </w:r>
      <w:r w:rsidR="00DC32C2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историческое, научное, культурное значение, входящим в состав национального</w:t>
      </w:r>
      <w:r w:rsidR="00DC32C2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библиотечного фонда;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по  предупреждению  возникновения  чрезвычайных  ситуаций  природного и</w:t>
      </w:r>
      <w:r w:rsidR="00DC32C2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техногенного характера;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по обеспечению безопасности государства;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по ликвидации последствий причинения такого вреда.</w:t>
      </w:r>
    </w:p>
    <w:p w:rsidR="006E5921" w:rsidRPr="00DC32C2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C32C2">
        <w:rPr>
          <w:rFonts w:eastAsiaTheme="minorHAnsi"/>
          <w:lang w:eastAsia="en-US"/>
        </w:rPr>
        <w:t xml:space="preserve">    8. Срок проведения проверки: _________________________________</w:t>
      </w:r>
      <w:r w:rsidR="00DC32C2">
        <w:rPr>
          <w:rFonts w:eastAsiaTheme="minorHAnsi"/>
          <w:lang w:eastAsia="en-US"/>
        </w:rPr>
        <w:t>_______________</w:t>
      </w:r>
      <w:r w:rsidRPr="00DC32C2">
        <w:rPr>
          <w:rFonts w:eastAsiaTheme="minorHAnsi"/>
          <w:lang w:eastAsia="en-US"/>
        </w:rPr>
        <w:t>__</w:t>
      </w:r>
      <w:r w:rsidR="00DC32C2">
        <w:rPr>
          <w:rFonts w:eastAsiaTheme="minorHAnsi"/>
          <w:lang w:eastAsia="en-US"/>
        </w:rPr>
        <w:t xml:space="preserve">                             </w:t>
      </w:r>
    </w:p>
    <w:p w:rsidR="006E5921" w:rsidRPr="00DC32C2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C32C2">
        <w:rPr>
          <w:rFonts w:eastAsiaTheme="minorHAnsi"/>
          <w:lang w:eastAsia="en-US"/>
        </w:rPr>
        <w:t xml:space="preserve">    К проведению проверки приступить с "__" __________ 20__ года.</w:t>
      </w:r>
    </w:p>
    <w:p w:rsidR="006E5921" w:rsidRPr="00DC32C2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C32C2">
        <w:rPr>
          <w:rFonts w:eastAsiaTheme="minorHAnsi"/>
          <w:lang w:eastAsia="en-US"/>
        </w:rPr>
        <w:t xml:space="preserve">    Проверку окончить не позднее "__" _____________ 20__ года.</w:t>
      </w:r>
    </w:p>
    <w:p w:rsidR="006E5921" w:rsidRPr="00DC32C2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C32C2">
        <w:rPr>
          <w:rFonts w:eastAsiaTheme="minorHAnsi"/>
          <w:lang w:eastAsia="en-US"/>
        </w:rPr>
        <w:t xml:space="preserve">    9. Правовые основания проведения проверки: _________________________</w:t>
      </w:r>
      <w:r w:rsidR="00DC32C2">
        <w:rPr>
          <w:rFonts w:eastAsiaTheme="minorHAnsi"/>
          <w:lang w:eastAsia="en-US"/>
        </w:rPr>
        <w:t>________</w:t>
      </w:r>
      <w:r w:rsidRPr="00DC32C2">
        <w:rPr>
          <w:rFonts w:eastAsiaTheme="minorHAnsi"/>
          <w:lang w:eastAsia="en-US"/>
        </w:rPr>
        <w:t>___</w:t>
      </w:r>
    </w:p>
    <w:p w:rsidR="006E5921" w:rsidRPr="00DC32C2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C32C2">
        <w:rPr>
          <w:rFonts w:eastAsiaTheme="minorHAnsi"/>
          <w:lang w:eastAsia="en-US"/>
        </w:rPr>
        <w:t>___________________________________________________________________________</w:t>
      </w:r>
    </w:p>
    <w:p w:rsidR="006E5921" w:rsidRPr="00DC32C2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C32C2">
        <w:rPr>
          <w:rFonts w:eastAsiaTheme="minorHAnsi"/>
          <w:lang w:eastAsia="en-US"/>
        </w:rPr>
        <w:t>___________________________________________________________________________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 (ссылка на положения нормативного правового акта, в соответствии с которым осуществляется проверка)</w:t>
      </w:r>
    </w:p>
    <w:p w:rsidR="006E5921" w:rsidRPr="00DC32C2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C32C2">
        <w:rPr>
          <w:rFonts w:eastAsiaTheme="minorHAnsi"/>
          <w:lang w:eastAsia="en-US"/>
        </w:rPr>
        <w:t xml:space="preserve">    10.   </w:t>
      </w:r>
      <w:r w:rsidR="004B00AD">
        <w:rPr>
          <w:rFonts w:eastAsiaTheme="minorHAnsi"/>
          <w:lang w:eastAsia="en-US"/>
        </w:rPr>
        <w:t xml:space="preserve">Обязательные   требования   и  </w:t>
      </w:r>
      <w:r w:rsidRPr="00DC32C2">
        <w:rPr>
          <w:rFonts w:eastAsiaTheme="minorHAnsi"/>
          <w:lang w:eastAsia="en-US"/>
        </w:rPr>
        <w:t>(или)  требования,  установленные</w:t>
      </w:r>
      <w:r w:rsidR="00DC32C2">
        <w:rPr>
          <w:rFonts w:eastAsiaTheme="minorHAnsi"/>
          <w:lang w:eastAsia="en-US"/>
        </w:rPr>
        <w:t xml:space="preserve"> </w:t>
      </w:r>
      <w:r w:rsidRPr="00DC32C2">
        <w:rPr>
          <w:rFonts w:eastAsiaTheme="minorHAnsi"/>
          <w:lang w:eastAsia="en-US"/>
        </w:rPr>
        <w:t xml:space="preserve">муниципальными     правовыми       актами,  </w:t>
      </w:r>
      <w:r w:rsidR="00DC32C2">
        <w:rPr>
          <w:rFonts w:eastAsiaTheme="minorHAnsi"/>
          <w:lang w:eastAsia="en-US"/>
        </w:rPr>
        <w:t xml:space="preserve">         подлежащие    проверке ________________________________</w:t>
      </w:r>
    </w:p>
    <w:p w:rsidR="006E5921" w:rsidRPr="00DC32C2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C32C2">
        <w:rPr>
          <w:rFonts w:eastAsiaTheme="minorHAnsi"/>
          <w:lang w:eastAsia="en-US"/>
        </w:rPr>
        <w:t>___________________________________________________________________________</w:t>
      </w:r>
    </w:p>
    <w:p w:rsidR="006E5921" w:rsidRPr="00DC32C2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C32C2">
        <w:rPr>
          <w:rFonts w:eastAsiaTheme="minorHAnsi"/>
          <w:lang w:eastAsia="en-US"/>
        </w:rPr>
        <w:t xml:space="preserve">    11.  В  процессе  проверки  провести следующие мероприятия по контролю,</w:t>
      </w:r>
      <w:r w:rsidR="00DC32C2">
        <w:rPr>
          <w:rFonts w:eastAsiaTheme="minorHAnsi"/>
          <w:lang w:eastAsia="en-US"/>
        </w:rPr>
        <w:t xml:space="preserve"> </w:t>
      </w:r>
      <w:r w:rsidRPr="00DC32C2">
        <w:rPr>
          <w:rFonts w:eastAsiaTheme="minorHAnsi"/>
          <w:lang w:eastAsia="en-US"/>
        </w:rPr>
        <w:t>необходимые  для  достижения целей и задач проведения проверки (с указанием</w:t>
      </w:r>
      <w:r w:rsidR="00DC32C2">
        <w:rPr>
          <w:rFonts w:eastAsiaTheme="minorHAnsi"/>
          <w:lang w:eastAsia="en-US"/>
        </w:rPr>
        <w:t xml:space="preserve"> </w:t>
      </w:r>
      <w:r w:rsidRPr="00DC32C2">
        <w:rPr>
          <w:rFonts w:eastAsiaTheme="minorHAnsi"/>
          <w:lang w:eastAsia="en-US"/>
        </w:rPr>
        <w:t>наименования мероприятия по контролю и сроков его проведения):</w:t>
      </w:r>
    </w:p>
    <w:p w:rsidR="006E5921" w:rsidRPr="00DC32C2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C32C2">
        <w:rPr>
          <w:rFonts w:eastAsiaTheme="minorHAnsi"/>
          <w:lang w:eastAsia="en-US"/>
        </w:rPr>
        <w:t>1) ________________________________________________________________________</w:t>
      </w:r>
    </w:p>
    <w:p w:rsidR="006E5921" w:rsidRPr="00DC32C2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C32C2">
        <w:rPr>
          <w:rFonts w:eastAsiaTheme="minorHAnsi"/>
          <w:lang w:eastAsia="en-US"/>
        </w:rPr>
        <w:t>2) ________________________________________________________________________</w:t>
      </w:r>
    </w:p>
    <w:p w:rsidR="006E5921" w:rsidRPr="00DC32C2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C32C2">
        <w:rPr>
          <w:rFonts w:eastAsiaTheme="minorHAnsi"/>
          <w:lang w:eastAsia="en-US"/>
        </w:rPr>
        <w:t>3) ________________________________________________________________________</w:t>
      </w:r>
    </w:p>
    <w:p w:rsidR="006E5921" w:rsidRPr="00DC32C2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C32C2">
        <w:rPr>
          <w:rFonts w:eastAsiaTheme="minorHAnsi"/>
          <w:lang w:eastAsia="en-US"/>
        </w:rPr>
        <w:t xml:space="preserve">    12.  Перечень  положений  об  осуществлении  государственного  контроля</w:t>
      </w:r>
      <w:r w:rsidR="00DC32C2">
        <w:rPr>
          <w:rFonts w:eastAsiaTheme="minorHAnsi"/>
          <w:lang w:eastAsia="en-US"/>
        </w:rPr>
        <w:t xml:space="preserve"> </w:t>
      </w:r>
      <w:r w:rsidRPr="00DC32C2">
        <w:rPr>
          <w:rFonts w:eastAsiaTheme="minorHAnsi"/>
          <w:lang w:eastAsia="en-US"/>
        </w:rPr>
        <w:t>(надзора)   и  муниципального  контроля,  административных  регламентов  по</w:t>
      </w:r>
      <w:r w:rsidR="00DC32C2">
        <w:rPr>
          <w:rFonts w:eastAsiaTheme="minorHAnsi"/>
          <w:lang w:eastAsia="en-US"/>
        </w:rPr>
        <w:t xml:space="preserve"> </w:t>
      </w:r>
      <w:r w:rsidRPr="00DC32C2">
        <w:rPr>
          <w:rFonts w:eastAsiaTheme="minorHAnsi"/>
          <w:lang w:eastAsia="en-US"/>
        </w:rPr>
        <w:t>осуществлению    государственного    контроля    (надзора),   осуществлению</w:t>
      </w:r>
      <w:r w:rsidR="00DC32C2">
        <w:rPr>
          <w:rFonts w:eastAsiaTheme="minorHAnsi"/>
          <w:lang w:eastAsia="en-US"/>
        </w:rPr>
        <w:t xml:space="preserve"> </w:t>
      </w:r>
      <w:r w:rsidRPr="00DC32C2">
        <w:rPr>
          <w:rFonts w:eastAsiaTheme="minorHAnsi"/>
          <w:lang w:eastAsia="en-US"/>
        </w:rPr>
        <w:t>муниципального контроля (при их наличии):</w:t>
      </w:r>
      <w:r w:rsidR="00DC32C2">
        <w:rPr>
          <w:rFonts w:eastAsiaTheme="minorHAnsi"/>
          <w:lang w:eastAsia="en-US"/>
        </w:rPr>
        <w:t xml:space="preserve"> __________________________________________________________________</w:t>
      </w:r>
    </w:p>
    <w:p w:rsidR="006E5921" w:rsidRPr="00DC32C2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C32C2">
        <w:rPr>
          <w:rFonts w:eastAsiaTheme="minorHAnsi"/>
          <w:lang w:eastAsia="en-US"/>
        </w:rPr>
        <w:t>___________________________________________________________________________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       (с указанием наименований, номеров и дат их принятия)</w:t>
      </w:r>
    </w:p>
    <w:p w:rsidR="006E5921" w:rsidRPr="00DC32C2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C32C2">
        <w:rPr>
          <w:rFonts w:eastAsiaTheme="minorHAnsi"/>
          <w:lang w:eastAsia="en-US"/>
        </w:rPr>
        <w:t xml:space="preserve">    13.  Перечень  документов,  представление  которых  юридическим  лицом,</w:t>
      </w:r>
      <w:r w:rsidR="004B00AD">
        <w:rPr>
          <w:rFonts w:eastAsiaTheme="minorHAnsi"/>
          <w:lang w:eastAsia="en-US"/>
        </w:rPr>
        <w:t xml:space="preserve"> </w:t>
      </w:r>
      <w:r w:rsidRPr="00DC32C2">
        <w:rPr>
          <w:rFonts w:eastAsiaTheme="minorHAnsi"/>
          <w:lang w:eastAsia="en-US"/>
        </w:rPr>
        <w:t>индивидуальным  предпринимателем  необходимо  для  достижения целей и задач</w:t>
      </w:r>
      <w:r w:rsidR="004B00AD">
        <w:rPr>
          <w:rFonts w:eastAsiaTheme="minorHAnsi"/>
          <w:lang w:eastAsia="en-US"/>
        </w:rPr>
        <w:t xml:space="preserve"> </w:t>
      </w:r>
      <w:r w:rsidR="006B0E1A">
        <w:rPr>
          <w:rFonts w:eastAsiaTheme="minorHAnsi"/>
          <w:lang w:eastAsia="en-US"/>
        </w:rPr>
        <w:t xml:space="preserve">проведения проверки: </w:t>
      </w:r>
      <w:r w:rsidRPr="00DC32C2">
        <w:rPr>
          <w:rFonts w:eastAsiaTheme="minorHAnsi"/>
          <w:lang w:eastAsia="en-US"/>
        </w:rPr>
        <w:t>__________________________________________________________</w:t>
      </w:r>
    </w:p>
    <w:p w:rsidR="006E5921" w:rsidRPr="00DC32C2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C32C2">
        <w:rPr>
          <w:rFonts w:eastAsiaTheme="minorHAnsi"/>
          <w:lang w:eastAsia="en-US"/>
        </w:rPr>
        <w:t>___________________________________________________________________________</w:t>
      </w:r>
    </w:p>
    <w:p w:rsidR="006E5921" w:rsidRPr="00DC32C2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C32C2">
        <w:rPr>
          <w:rFonts w:eastAsiaTheme="minorHAnsi"/>
          <w:lang w:eastAsia="en-US"/>
        </w:rPr>
        <w:t>___________________________________________________________________________</w:t>
      </w:r>
    </w:p>
    <w:p w:rsidR="006E5921" w:rsidRPr="00DC32C2" w:rsidRDefault="006E5921" w:rsidP="006E5921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(должность, фамилия, инициалы</w:t>
      </w:r>
      <w:r w:rsidR="006B0E1A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руководителя, заместителя руководителя</w:t>
      </w:r>
      <w:r w:rsidR="006B0E1A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органа государственного контроля (надзора), органа муниципального  контроля, издавшего распоряжение или приказ о проведении проверки)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lastRenderedPageBreak/>
        <w:t xml:space="preserve">                                          (подпись, заверенная печатью)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>______________________________________________________________</w:t>
      </w:r>
      <w:r w:rsidR="006B0E1A">
        <w:rPr>
          <w:rFonts w:eastAsiaTheme="minorHAnsi"/>
          <w:sz w:val="20"/>
          <w:szCs w:val="20"/>
          <w:lang w:eastAsia="en-US"/>
        </w:rPr>
        <w:t>__________________</w:t>
      </w:r>
      <w:r w:rsidRPr="006E5921">
        <w:rPr>
          <w:rFonts w:eastAsiaTheme="minorHAnsi"/>
          <w:sz w:val="20"/>
          <w:szCs w:val="20"/>
          <w:lang w:eastAsia="en-US"/>
        </w:rPr>
        <w:t>_____________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   (фамилия, имя, отчество (последнее - при наличии) и должность</w:t>
      </w:r>
      <w:r w:rsidR="006B0E1A"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должностного лица, непосредственно подготовившего проект распоряжения (приказа), контактный телефон, электронный адрес (при наличии)".</w:t>
      </w:r>
    </w:p>
    <w:p w:rsidR="006E5921" w:rsidRP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5921" w:rsidRDefault="006E5921" w:rsidP="006E59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5921" w:rsidRDefault="006E5921" w:rsidP="00360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6E5921" w:rsidSect="0065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AC9" w:rsidRDefault="00400AC9" w:rsidP="004B00AD">
      <w:r>
        <w:separator/>
      </w:r>
    </w:p>
  </w:endnote>
  <w:endnote w:type="continuationSeparator" w:id="0">
    <w:p w:rsidR="00400AC9" w:rsidRDefault="00400AC9" w:rsidP="004B00AD">
      <w:r>
        <w:continuationSeparator/>
      </w:r>
    </w:p>
  </w:endnote>
  <w:endnote w:id="1">
    <w:p w:rsidR="004B00AD" w:rsidRPr="006E5921" w:rsidRDefault="004B00AD" w:rsidP="004B00A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5"/>
        </w:rPr>
        <w:endnoteRef/>
      </w:r>
      <w: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 xml:space="preserve">    При   установлении  целей  проводимой  проверки  указывается  следующая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информация:</w:t>
      </w:r>
    </w:p>
    <w:p w:rsidR="004B00AD" w:rsidRPr="006E5921" w:rsidRDefault="004B00AD" w:rsidP="004B00A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а) в случае проведения плановой проверки:</w:t>
      </w:r>
    </w:p>
    <w:p w:rsidR="004B00AD" w:rsidRPr="006E5921" w:rsidRDefault="004B00AD" w:rsidP="004B00A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- ссылка на утвержденный ежегодный план проведения плановых проверок;</w:t>
      </w:r>
    </w:p>
    <w:p w:rsidR="004B00AD" w:rsidRPr="006E5921" w:rsidRDefault="004B00AD" w:rsidP="004B00A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-  реквизиты проверочного листа (списка контрольных вопросов), если при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проведении  плановой  проверки  должен  быть  использован  проверочный лист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(список контрольных вопросов);</w:t>
      </w:r>
    </w:p>
    <w:p w:rsidR="004B00AD" w:rsidRPr="006E5921" w:rsidRDefault="004B00AD" w:rsidP="004B00A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б) в случае проведения внеплановой проверки:</w:t>
      </w:r>
    </w:p>
    <w:p w:rsidR="004B00AD" w:rsidRPr="006E5921" w:rsidRDefault="004B00AD" w:rsidP="004B00A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- реквизиты ранее выданного проверяемому лицу предписания об устранении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выявленного нарушения, срок для исполнения которого истек;</w:t>
      </w:r>
    </w:p>
    <w:p w:rsidR="004B00AD" w:rsidRPr="006E5921" w:rsidRDefault="004B00AD" w:rsidP="004B00A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-   реквизиты   заявления  от  юридического  лица  или  индивидуального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предпринимателя о предоставлении правового статуса, специального разрешения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(лицензии)   на   право  осуществления  отдельных  видов  деятельности  или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разрешения   (согласования)   на  осуществление  иных  юридически  значимых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действий, если проведение соответствующей внеплановой проверки юридического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лица,     индивидуального     предпринимателя    предусмотрено    правилами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предоставления   правового  статуса,  специального  разрешения  (лицензии),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выдачи разрешения (согласования);</w:t>
      </w:r>
    </w:p>
    <w:p w:rsidR="004B00AD" w:rsidRPr="006E5921" w:rsidRDefault="004B00AD" w:rsidP="004B00A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-  реквизиты  поступивших в органы государственного контроля (надзора),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органы  муниципального  контроля обращений и заявлений граждан, юридических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лиц,  индивидуальных  предпринимателей,  а  также  сведения  об информации,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поступившей   от   органов   государственной   власти  и  органов  местного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самоуправления, из средств массовой информации;</w:t>
      </w:r>
    </w:p>
    <w:p w:rsidR="004B00AD" w:rsidRPr="006E5921" w:rsidRDefault="004B00AD" w:rsidP="004B00A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-  реквизиты  мотивированного  представления  должностного  лица органа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государственного  контроля  (надзора),  органа  муниципального  контроля по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результатам  анализа результатов мероприятий по контролю без взаимодействия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с  юридическими лицами, индивидуальными предпринимателями, рассмотрения или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предварительной  проверки  поступивших  в  органы государственного контроля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(надзора),  органы муниципального контроля обращений и заявлений граждан, в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том  числе  индивидуальных предпринимателей, юридических лиц, информации от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органов государственной власти, органов местного самоуправления, из средств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массовой информации;</w:t>
      </w:r>
    </w:p>
    <w:p w:rsidR="004B00AD" w:rsidRPr="006E5921" w:rsidRDefault="004B00AD" w:rsidP="004B00A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- реквизиты       приказа     (распоряжения)    руководителя     органа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государственного контроля (надзора), изданного в соответствии с поручениями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Президента Российской Федерации, Правительства Российской Федерации;</w:t>
      </w:r>
    </w:p>
    <w:p w:rsidR="004B00AD" w:rsidRPr="006E5921" w:rsidRDefault="004B00AD" w:rsidP="004B00A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-  реквизиты  требования  прокурора о проведении внеплановой проверки в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рамках  надзора за исполнением законов и реквизиты прилагаемых к требованию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материалов и обращений;</w:t>
      </w:r>
    </w:p>
    <w:p w:rsidR="004B00AD" w:rsidRPr="006E5921" w:rsidRDefault="004B00AD" w:rsidP="004B00A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-  сведения  о выявленных в ходе проведения мероприятия по контролю без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взаимодействия  с  юридическими  лицами,  индивидуальными предпринимателями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индикаторах риска нарушения обязательных требований;</w:t>
      </w:r>
    </w:p>
    <w:p w:rsidR="004B00AD" w:rsidRPr="006E5921" w:rsidRDefault="004B00AD" w:rsidP="004B00A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в)  в случае проведения внеплановой выездной проверки, которая подлежит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согласованию  органами  прокуратуры,  но  в  целях  принятия неотложных мер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должна  быть  проведена  незамедлительно  в  связи с причинением вреда либо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нарушением   проверяемых  требований,  если  такое  причинение  вреда  либо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нарушение требований обнаружено непосредственно в момент его совершения:</w:t>
      </w:r>
    </w:p>
    <w:p w:rsidR="004B00AD" w:rsidRPr="006E5921" w:rsidRDefault="004B00AD" w:rsidP="004B00A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E5921">
        <w:rPr>
          <w:rFonts w:eastAsiaTheme="minorHAnsi"/>
          <w:sz w:val="20"/>
          <w:szCs w:val="20"/>
          <w:lang w:eastAsia="en-US"/>
        </w:rPr>
        <w:t xml:space="preserve">    -  реквизиты прилагаемой к распоряжению (приказу) о проведении проверки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копии  документа   (рапорта,  докладной  записки и другие), представленного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E5921">
        <w:rPr>
          <w:rFonts w:eastAsiaTheme="minorHAnsi"/>
          <w:sz w:val="20"/>
          <w:szCs w:val="20"/>
          <w:lang w:eastAsia="en-US"/>
        </w:rPr>
        <w:t>должностным лицом, обнаружившим нарушение;</w:t>
      </w:r>
    </w:p>
    <w:p w:rsidR="004B00AD" w:rsidRDefault="004B00AD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AC9" w:rsidRDefault="00400AC9" w:rsidP="004B00AD">
      <w:r>
        <w:separator/>
      </w:r>
    </w:p>
  </w:footnote>
  <w:footnote w:type="continuationSeparator" w:id="0">
    <w:p w:rsidR="00400AC9" w:rsidRDefault="00400AC9" w:rsidP="004B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55"/>
    <w:rsid w:val="000C375E"/>
    <w:rsid w:val="000E4145"/>
    <w:rsid w:val="001E1215"/>
    <w:rsid w:val="00221238"/>
    <w:rsid w:val="00360155"/>
    <w:rsid w:val="00400AC9"/>
    <w:rsid w:val="00427CCD"/>
    <w:rsid w:val="004B00AD"/>
    <w:rsid w:val="004B20D6"/>
    <w:rsid w:val="00651297"/>
    <w:rsid w:val="006B0E1A"/>
    <w:rsid w:val="006E5921"/>
    <w:rsid w:val="00724F85"/>
    <w:rsid w:val="00AF7153"/>
    <w:rsid w:val="00BB476A"/>
    <w:rsid w:val="00BC391B"/>
    <w:rsid w:val="00CF14E1"/>
    <w:rsid w:val="00D33CD9"/>
    <w:rsid w:val="00DC32C2"/>
    <w:rsid w:val="00E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B05A"/>
  <w15:chartTrackingRefBased/>
  <w15:docId w15:val="{25BFC542-7CF5-4505-8A5E-88E8E517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0155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015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PlusNonformat">
    <w:name w:val="ConsPlusNonformat"/>
    <w:rsid w:val="00360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4B00A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B00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4B00A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C39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9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8808B-40B0-4051-A3AD-BE534B14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4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2017-04-26T11:52:00Z</cp:lastPrinted>
  <dcterms:created xsi:type="dcterms:W3CDTF">2017-04-25T07:19:00Z</dcterms:created>
  <dcterms:modified xsi:type="dcterms:W3CDTF">2017-05-10T06:13:00Z</dcterms:modified>
</cp:coreProperties>
</file>