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</w:p>
    <w:p w:rsidR="00836423" w:rsidRDefault="00836423" w:rsidP="00836423">
      <w:pPr>
        <w:jc w:val="center"/>
        <w:rPr>
          <w:b/>
        </w:rPr>
      </w:pPr>
    </w:p>
    <w:p w:rsidR="00836423" w:rsidRDefault="00836423" w:rsidP="00836423">
      <w:pPr>
        <w:jc w:val="both"/>
      </w:pPr>
      <w:r>
        <w:tab/>
        <w:t>Решение об условиях приватизации принято Енисейским городским Советом депутатов от 28.11.2012 года № 36-256 «Об утверждении прогнозного плана приватизации (продажи) муниципального имущества города Енисейска на 2013 год».</w:t>
      </w:r>
      <w:r>
        <w:tab/>
      </w:r>
    </w:p>
    <w:p w:rsidR="00836423" w:rsidRDefault="00836423" w:rsidP="00836423">
      <w:pPr>
        <w:ind w:firstLine="708"/>
        <w:jc w:val="both"/>
      </w:pPr>
      <w:r>
        <w:t xml:space="preserve">Отдел по вопросам имущественных отношений администрации г.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987F08">
        <w:t>05.12</w:t>
      </w:r>
      <w:r w:rsidR="0089558E">
        <w:t>.2013</w:t>
      </w:r>
      <w:r w:rsidR="00A506F7">
        <w:t xml:space="preserve"> года</w:t>
      </w:r>
      <w:r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987F08">
        <w:t>24</w:t>
      </w:r>
      <w:r w:rsidR="0089558E">
        <w:t>.10</w:t>
      </w:r>
      <w:r>
        <w:t xml:space="preserve">.2013 г. по </w:t>
      </w:r>
      <w:r w:rsidR="00987F08">
        <w:t>19</w:t>
      </w:r>
      <w:r w:rsidR="00A506F7">
        <w:t>.1</w:t>
      </w:r>
      <w:r w:rsidR="0089558E">
        <w:t>1</w:t>
      </w:r>
      <w:r>
        <w:t>.2013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987F08">
        <w:t>24</w:t>
      </w:r>
      <w:r w:rsidR="00A506F7">
        <w:t>.10</w:t>
      </w:r>
      <w:r>
        <w:t xml:space="preserve">.2013 года до 17 час. 00 мин. </w:t>
      </w:r>
      <w:r w:rsidR="00987F08">
        <w:t>19</w:t>
      </w:r>
      <w:r w:rsidR="0089558E">
        <w:t>.11</w:t>
      </w:r>
      <w:r>
        <w:t>.2013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>
        <w:rPr>
          <w:sz w:val="24"/>
        </w:rPr>
        <w:t xml:space="preserve"> начнется с 11 ч. 00 мин. по местному времени </w:t>
      </w:r>
      <w:r w:rsidR="00987F08">
        <w:rPr>
          <w:sz w:val="24"/>
        </w:rPr>
        <w:t>20</w:t>
      </w:r>
      <w:r w:rsidR="0089558E">
        <w:rPr>
          <w:sz w:val="24"/>
        </w:rPr>
        <w:t>.11</w:t>
      </w:r>
      <w:r>
        <w:rPr>
          <w:sz w:val="24"/>
        </w:rPr>
        <w:t>.2013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г. Енисейск, ул. Бабкина, 3, в 11 час. 00 мин. по местному времени </w:t>
      </w:r>
      <w:r w:rsidR="00987F08">
        <w:rPr>
          <w:sz w:val="24"/>
        </w:rPr>
        <w:t>05.12</w:t>
      </w:r>
      <w:bookmarkStart w:id="0" w:name="_GoBack"/>
      <w:bookmarkEnd w:id="0"/>
      <w:r>
        <w:rPr>
          <w:sz w:val="24"/>
        </w:rPr>
        <w:t>.2013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9558E" w:rsidRPr="0089558E" w:rsidRDefault="00836423" w:rsidP="0089558E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Лот № 1</w:t>
      </w:r>
      <w:r w:rsidR="0089558E">
        <w:rPr>
          <w:sz w:val="24"/>
        </w:rPr>
        <w:t xml:space="preserve">, </w:t>
      </w:r>
      <w:r w:rsidR="0089558E">
        <w:rPr>
          <w:b/>
          <w:sz w:val="24"/>
        </w:rPr>
        <w:t xml:space="preserve">Транспортное средство – погрузчик </w:t>
      </w:r>
      <w:r w:rsidR="0089558E" w:rsidRPr="0089558E">
        <w:rPr>
          <w:b/>
          <w:sz w:val="24"/>
        </w:rPr>
        <w:t xml:space="preserve">колесный фронтальный ТО-30, </w:t>
      </w:r>
      <w:r w:rsidR="0089558E" w:rsidRPr="0089558E">
        <w:rPr>
          <w:sz w:val="24"/>
        </w:rPr>
        <w:t xml:space="preserve">год выпуска 1988, двигатель № 781220, цвет желтый, вид двигателя колесный, мощность двигателя 54,7 (78), конструкционная масса 7250, реестровый № 6590, свидетельство о регистрации серия </w:t>
      </w:r>
      <w:proofErr w:type="gramStart"/>
      <w:r w:rsidR="0089558E" w:rsidRPr="0089558E">
        <w:rPr>
          <w:sz w:val="24"/>
        </w:rPr>
        <w:t>ВВ</w:t>
      </w:r>
      <w:proofErr w:type="gramEnd"/>
      <w:r w:rsidR="0089558E" w:rsidRPr="0089558E">
        <w:rPr>
          <w:sz w:val="24"/>
        </w:rPr>
        <w:t xml:space="preserve"> № 627536, государственный регистрационный знак 24 серия МА №  7205. 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8E4E57" w:rsidRDefault="00836423" w:rsidP="00836423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здания с земельным участком</w:t>
      </w:r>
      <w:r w:rsidRPr="008E4E57">
        <w:rPr>
          <w:sz w:val="24"/>
          <w:u w:val="single"/>
        </w:rPr>
        <w:t xml:space="preserve"> </w:t>
      </w:r>
      <w:r w:rsidR="0089558E">
        <w:rPr>
          <w:sz w:val="24"/>
          <w:u w:val="single"/>
        </w:rPr>
        <w:t>57 000</w:t>
      </w:r>
      <w:r w:rsidR="00EF5A09">
        <w:rPr>
          <w:sz w:val="24"/>
          <w:u w:val="single"/>
        </w:rPr>
        <w:t>,00</w:t>
      </w:r>
      <w:r w:rsidR="008E4E57" w:rsidRPr="008E4E57">
        <w:rPr>
          <w:sz w:val="24"/>
          <w:u w:val="single"/>
        </w:rPr>
        <w:t xml:space="preserve"> рублей (</w:t>
      </w:r>
      <w:r w:rsidR="0089558E">
        <w:rPr>
          <w:sz w:val="24"/>
          <w:u w:val="single"/>
        </w:rPr>
        <w:t xml:space="preserve">пятьдесят семь тысяч </w:t>
      </w:r>
      <w:r w:rsidR="00EF5A09">
        <w:rPr>
          <w:sz w:val="24"/>
          <w:u w:val="single"/>
        </w:rPr>
        <w:t>рублей</w:t>
      </w:r>
      <w:r w:rsidR="008E4E57" w:rsidRPr="008E4E57">
        <w:rPr>
          <w:sz w:val="24"/>
          <w:u w:val="single"/>
        </w:rPr>
        <w:t xml:space="preserve"> 00 копеек).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89558E">
        <w:rPr>
          <w:sz w:val="24"/>
        </w:rPr>
        <w:t>2 850,00</w:t>
      </w:r>
      <w:r w:rsidR="008E4E57">
        <w:rPr>
          <w:sz w:val="24"/>
        </w:rPr>
        <w:t xml:space="preserve"> </w:t>
      </w:r>
      <w:r>
        <w:rPr>
          <w:sz w:val="24"/>
        </w:rPr>
        <w:t>(</w:t>
      </w:r>
      <w:r w:rsidR="0089558E">
        <w:rPr>
          <w:sz w:val="24"/>
        </w:rPr>
        <w:t>две тысячи восемьсот пятьдесят рублей 00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89558E">
        <w:rPr>
          <w:sz w:val="24"/>
        </w:rPr>
        <w:t>5 700,00</w:t>
      </w:r>
      <w:r>
        <w:rPr>
          <w:sz w:val="24"/>
        </w:rPr>
        <w:t xml:space="preserve"> рублей (</w:t>
      </w:r>
      <w:r w:rsidR="0089558E">
        <w:rPr>
          <w:sz w:val="24"/>
        </w:rPr>
        <w:t>пять тысяч семьсот рублей 00</w:t>
      </w:r>
      <w:r>
        <w:rPr>
          <w:sz w:val="24"/>
        </w:rPr>
        <w:t xml:space="preserve"> копеек), составляющий 10% начальной цены продажи объекта, должен </w:t>
      </w:r>
      <w:r w:rsidRPr="00EF5A09">
        <w:rPr>
          <w:sz w:val="24"/>
        </w:rPr>
        <w:t>быть внесен по следующим реквизитам:</w:t>
      </w:r>
      <w:r>
        <w:rPr>
          <w:sz w:val="24"/>
          <w:u w:val="single"/>
        </w:rPr>
        <w:t xml:space="preserve"> 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 </w:t>
      </w:r>
    </w:p>
    <w:p w:rsidR="00836423" w:rsidRDefault="00836423" w:rsidP="00836423">
      <w:pPr>
        <w:pStyle w:val="a3"/>
        <w:jc w:val="both"/>
        <w:rPr>
          <w:sz w:val="24"/>
          <w:u w:val="single"/>
        </w:rPr>
      </w:pP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836423" w:rsidRDefault="00836423" w:rsidP="00836423">
      <w:pPr>
        <w:pStyle w:val="a3"/>
        <w:jc w:val="both"/>
        <w:rPr>
          <w:b/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 (приложение № 1);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 (приложение № 2).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9"/>
        <w:jc w:val="both"/>
        <w:rPr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lastRenderedPageBreak/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</w:t>
      </w:r>
      <w:r w:rsidR="0089558E">
        <w:rPr>
          <w:sz w:val="24"/>
        </w:rPr>
        <w:t>транспортного средства</w:t>
      </w:r>
      <w:r>
        <w:rPr>
          <w:sz w:val="24"/>
        </w:rPr>
        <w:t xml:space="preserve">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Оплата за </w:t>
      </w:r>
      <w:r w:rsidR="0089558E">
        <w:rPr>
          <w:sz w:val="24"/>
        </w:rPr>
        <w:t>транспортное средство</w:t>
      </w:r>
      <w:r>
        <w:rPr>
          <w:sz w:val="24"/>
        </w:rPr>
        <w:t xml:space="preserve"> производится в 10-дневный срок после заключения договора купли-продажи </w:t>
      </w:r>
      <w:r w:rsidR="0089558E">
        <w:rPr>
          <w:sz w:val="24"/>
        </w:rPr>
        <w:t>транспортного средства</w:t>
      </w:r>
      <w:r>
        <w:rPr>
          <w:sz w:val="24"/>
        </w:rPr>
        <w:t>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7359A6" w:rsidP="00836423"/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9426C"/>
    <w:multiLevelType w:val="multilevel"/>
    <w:tmpl w:val="CB7E15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133A8C"/>
    <w:rsid w:val="0018087B"/>
    <w:rsid w:val="001F7B13"/>
    <w:rsid w:val="0039436B"/>
    <w:rsid w:val="00440F9E"/>
    <w:rsid w:val="00450180"/>
    <w:rsid w:val="004F39EF"/>
    <w:rsid w:val="00577BBA"/>
    <w:rsid w:val="00595650"/>
    <w:rsid w:val="006A2EE3"/>
    <w:rsid w:val="006C530D"/>
    <w:rsid w:val="007359A6"/>
    <w:rsid w:val="00783778"/>
    <w:rsid w:val="00836423"/>
    <w:rsid w:val="0084788E"/>
    <w:rsid w:val="00886A5D"/>
    <w:rsid w:val="0089558E"/>
    <w:rsid w:val="008E1FFF"/>
    <w:rsid w:val="008E4E57"/>
    <w:rsid w:val="00935C31"/>
    <w:rsid w:val="00987F08"/>
    <w:rsid w:val="009B2B85"/>
    <w:rsid w:val="009C1AA9"/>
    <w:rsid w:val="00A506F7"/>
    <w:rsid w:val="00AE4A9F"/>
    <w:rsid w:val="00BD1EDF"/>
    <w:rsid w:val="00BD64F5"/>
    <w:rsid w:val="00CC6504"/>
    <w:rsid w:val="00CF45AC"/>
    <w:rsid w:val="00D46FFC"/>
    <w:rsid w:val="00EB1092"/>
    <w:rsid w:val="00E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2013-10-17T04:04:00Z</cp:lastPrinted>
  <dcterms:created xsi:type="dcterms:W3CDTF">2012-04-06T12:42:00Z</dcterms:created>
  <dcterms:modified xsi:type="dcterms:W3CDTF">2013-10-17T04:04:00Z</dcterms:modified>
</cp:coreProperties>
</file>