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022DD6">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022DD6">
              <w:rPr>
                <w:rFonts w:ascii="Times New Roman" w:hAnsi="Times New Roman"/>
                <w:sz w:val="24"/>
                <w:szCs w:val="24"/>
              </w:rPr>
              <w:t>24</w:t>
            </w:r>
            <w:r w:rsidR="001343E5">
              <w:rPr>
                <w:rFonts w:ascii="Times New Roman" w:hAnsi="Times New Roman"/>
                <w:sz w:val="24"/>
                <w:szCs w:val="24"/>
              </w:rPr>
              <w:t xml:space="preserve">» </w:t>
            </w:r>
            <w:r w:rsidR="00022DD6">
              <w:rPr>
                <w:rFonts w:ascii="Times New Roman" w:hAnsi="Times New Roman"/>
                <w:sz w:val="24"/>
                <w:szCs w:val="24"/>
              </w:rPr>
              <w:t>июля</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022DD6">
        <w:rPr>
          <w:b w:val="0"/>
          <w:sz w:val="24"/>
          <w:szCs w:val="24"/>
          <w:lang w:val="ru-RU"/>
        </w:rPr>
        <w:t>24</w:t>
      </w:r>
      <w:r w:rsidR="001343E5">
        <w:rPr>
          <w:b w:val="0"/>
          <w:sz w:val="24"/>
          <w:szCs w:val="24"/>
          <w:lang w:val="ru-RU"/>
        </w:rPr>
        <w:t xml:space="preserve">» </w:t>
      </w:r>
      <w:r w:rsidR="00022DD6">
        <w:rPr>
          <w:b w:val="0"/>
          <w:sz w:val="24"/>
          <w:szCs w:val="24"/>
          <w:lang w:val="ru-RU"/>
        </w:rPr>
        <w:t>июля</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022DD6">
        <w:rPr>
          <w:b w:val="0"/>
          <w:sz w:val="24"/>
          <w:szCs w:val="24"/>
          <w:lang w:val="ru-RU"/>
        </w:rPr>
        <w:t>997</w:t>
      </w:r>
      <w:bookmarkStart w:id="0" w:name="_GoBack"/>
      <w:bookmarkEnd w:id="0"/>
      <w:r w:rsidR="00C170D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116</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125</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2C34BB" w:rsidRPr="00573C00">
        <w:rPr>
          <w:b w:val="0"/>
          <w:color w:val="000000"/>
          <w:sz w:val="24"/>
          <w:szCs w:val="24"/>
          <w:lang w:val="ru-RU"/>
        </w:rPr>
        <w:t>Цена первоначального предложения продажи нежилого здания с земельным участком 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117</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126</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927E06">
        <w:rPr>
          <w:b w:val="0"/>
          <w:color w:val="000000"/>
          <w:sz w:val="24"/>
          <w:szCs w:val="24"/>
          <w:lang w:val="ru-RU"/>
        </w:rPr>
        <w:t xml:space="preserve">, </w:t>
      </w:r>
      <w:proofErr w:type="gramStart"/>
      <w:r w:rsidR="00927E06">
        <w:rPr>
          <w:b w:val="0"/>
          <w:color w:val="000000"/>
          <w:sz w:val="24"/>
          <w:szCs w:val="24"/>
          <w:lang w:val="ru-RU"/>
        </w:rPr>
        <w:t>от</w:t>
      </w:r>
      <w:proofErr w:type="gramEnd"/>
      <w:r w:rsidR="00927E06">
        <w:rPr>
          <w:b w:val="0"/>
          <w:color w:val="000000"/>
          <w:sz w:val="24"/>
          <w:szCs w:val="24"/>
          <w:lang w:val="ru-RU"/>
        </w:rPr>
        <w:t xml:space="preserve"> 21.04.2023 № </w:t>
      </w:r>
      <w:r w:rsidR="00927E06" w:rsidRPr="00573C00">
        <w:rPr>
          <w:b w:val="0"/>
          <w:color w:val="000000"/>
          <w:sz w:val="24"/>
          <w:szCs w:val="24"/>
          <w:lang w:val="ru-RU"/>
        </w:rPr>
        <w:t>21000003570000000</w:t>
      </w:r>
      <w:r w:rsidR="00927E06">
        <w:rPr>
          <w:b w:val="0"/>
          <w:color w:val="000000"/>
          <w:sz w:val="24"/>
          <w:szCs w:val="24"/>
          <w:lang w:val="ru-RU"/>
        </w:rPr>
        <w:t>11</w:t>
      </w:r>
      <w:r w:rsidR="00CE459B">
        <w:rPr>
          <w:b w:val="0"/>
          <w:color w:val="000000"/>
          <w:sz w:val="24"/>
          <w:szCs w:val="24"/>
          <w:lang w:val="ru-RU"/>
        </w:rPr>
        <w:t>8</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127</w:t>
      </w:r>
      <w:r w:rsidR="00010F56" w:rsidRPr="00573C00">
        <w:rPr>
          <w:b w:val="0"/>
          <w:color w:val="000000"/>
          <w:sz w:val="24"/>
          <w:szCs w:val="24"/>
          <w:lang w:val="ru-RU"/>
        </w:rPr>
        <w:t>).</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119</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128</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lastRenderedPageBreak/>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120</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129</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95D37"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lastRenderedPageBreak/>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055F11">
        <w:rPr>
          <w:rFonts w:ascii="Times New Roman" w:hAnsi="Times New Roman"/>
          <w:b/>
          <w:sz w:val="24"/>
          <w:szCs w:val="24"/>
        </w:rPr>
        <w:t>27.07</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055F11">
        <w:rPr>
          <w:rFonts w:ascii="Times New Roman" w:hAnsi="Times New Roman"/>
          <w:b/>
          <w:sz w:val="24"/>
          <w:szCs w:val="24"/>
        </w:rPr>
        <w:t>22.08</w:t>
      </w:r>
      <w:r w:rsidR="00807593">
        <w:rPr>
          <w:rFonts w:ascii="Times New Roman" w:hAnsi="Times New Roman"/>
          <w:b/>
          <w:sz w:val="24"/>
          <w:szCs w:val="24"/>
        </w:rPr>
        <w:t>.2023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055F11">
        <w:rPr>
          <w:rFonts w:ascii="Times New Roman" w:hAnsi="Times New Roman"/>
          <w:b/>
          <w:sz w:val="24"/>
          <w:szCs w:val="24"/>
        </w:rPr>
        <w:t>23.08</w:t>
      </w:r>
      <w:r w:rsidR="00807593">
        <w:rPr>
          <w:rFonts w:ascii="Times New Roman" w:hAnsi="Times New Roman"/>
          <w:b/>
          <w:sz w:val="24"/>
          <w:szCs w:val="24"/>
        </w:rPr>
        <w:t>.2023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055F11">
        <w:rPr>
          <w:rFonts w:ascii="Times New Roman" w:hAnsi="Times New Roman"/>
          <w:b/>
          <w:sz w:val="24"/>
          <w:szCs w:val="24"/>
        </w:rPr>
        <w:t>24.08</w:t>
      </w:r>
      <w:r w:rsidR="00807593">
        <w:rPr>
          <w:rFonts w:ascii="Times New Roman" w:hAnsi="Times New Roman"/>
          <w:b/>
          <w:sz w:val="24"/>
          <w:szCs w:val="24"/>
        </w:rPr>
        <w:t>.2023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w:t>
      </w:r>
      <w:r w:rsidRPr="00C13FA4">
        <w:rPr>
          <w:rFonts w:ascii="Times New Roman" w:hAnsi="Times New Roman"/>
          <w:sz w:val="24"/>
          <w:szCs w:val="24"/>
          <w:lang w:eastAsia="ru-RU"/>
        </w:rPr>
        <w:lastRenderedPageBreak/>
        <w:t>«Интернет»),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 xml:space="preserve">который подтвердил </w:t>
      </w:r>
      <w:r>
        <w:rPr>
          <w:rFonts w:ascii="Times New Roman" w:hAnsi="Times New Roman"/>
          <w:sz w:val="24"/>
          <w:szCs w:val="24"/>
          <w:lang w:eastAsia="ru-RU"/>
        </w:rPr>
        <w:lastRenderedPageBreak/>
        <w:t>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1E15" w:rsidRDefault="00CA1E15" w:rsidP="00ED1709">
      <w:pPr>
        <w:spacing w:after="0"/>
        <w:rPr>
          <w:rFonts w:ascii="Times New Roman" w:eastAsia="Calibri" w:hAnsi="Times New Roman"/>
          <w:sz w:val="24"/>
          <w:szCs w:val="24"/>
          <w:lang w:eastAsia="ru-RU"/>
        </w:rPr>
      </w:pP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proofErr w:type="gramStart"/>
      <w:r w:rsidRPr="00393743">
        <w:rPr>
          <w:rFonts w:ascii="Times New Roman" w:eastAsia="Calibri" w:hAnsi="Times New Roman"/>
          <w:sz w:val="24"/>
          <w:szCs w:val="24"/>
        </w:rPr>
        <w:t>Исполняющий</w:t>
      </w:r>
      <w:proofErr w:type="gramEnd"/>
      <w:r w:rsidRPr="00393743">
        <w:rPr>
          <w:rFonts w:ascii="Times New Roman" w:eastAsia="Calibri" w:hAnsi="Times New Roman"/>
          <w:sz w:val="24"/>
          <w:szCs w:val="24"/>
        </w:rPr>
        <w:t xml:space="preserve"> обязанности</w:t>
      </w: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r w:rsidRPr="00393743">
        <w:rPr>
          <w:rFonts w:ascii="Times New Roman" w:eastAsia="Calibri" w:hAnsi="Times New Roman"/>
          <w:sz w:val="24"/>
          <w:szCs w:val="24"/>
        </w:rPr>
        <w:t xml:space="preserve">Главы города </w:t>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t xml:space="preserve">С.В. Козулина </w:t>
      </w: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Pr="00393743" w:rsidRDefault="00055F11"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2"/>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6D" w:rsidRDefault="00A76F6D" w:rsidP="00B70277">
      <w:pPr>
        <w:spacing w:after="0" w:line="240" w:lineRule="auto"/>
      </w:pPr>
      <w:r>
        <w:separator/>
      </w:r>
    </w:p>
  </w:endnote>
  <w:endnote w:type="continuationSeparator" w:id="0">
    <w:p w:rsidR="00A76F6D" w:rsidRDefault="00A76F6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6D" w:rsidRDefault="00A76F6D" w:rsidP="00B70277">
      <w:pPr>
        <w:spacing w:after="0" w:line="240" w:lineRule="auto"/>
      </w:pPr>
      <w:r>
        <w:separator/>
      </w:r>
    </w:p>
  </w:footnote>
  <w:footnote w:type="continuationSeparator" w:id="0">
    <w:p w:rsidR="00A76F6D" w:rsidRDefault="00A76F6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E1" w:rsidRDefault="001F56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F56E1" w:rsidRDefault="001F56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DD6"/>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5F1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6E1"/>
    <w:rsid w:val="001F5713"/>
    <w:rsid w:val="001F6D0B"/>
    <w:rsid w:val="001F7080"/>
    <w:rsid w:val="0020027E"/>
    <w:rsid w:val="00200571"/>
    <w:rsid w:val="00200D27"/>
    <w:rsid w:val="0020100C"/>
    <w:rsid w:val="00201A4B"/>
    <w:rsid w:val="0020212F"/>
    <w:rsid w:val="002025DF"/>
    <w:rsid w:val="00202E7E"/>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743"/>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4F3"/>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7721A"/>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4A39"/>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27E06"/>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F6D"/>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5B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94E"/>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1E15"/>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59B"/>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C1C"/>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47F6-3E9F-4FF7-AED4-23975240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17</Pages>
  <Words>8791</Words>
  <Characters>50113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42</cp:revision>
  <cp:lastPrinted>2023-07-25T03:31:00Z</cp:lastPrinted>
  <dcterms:created xsi:type="dcterms:W3CDTF">2021-12-07T10:13:00Z</dcterms:created>
  <dcterms:modified xsi:type="dcterms:W3CDTF">2023-07-25T04:03:00Z</dcterms:modified>
</cp:coreProperties>
</file>