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B" w:rsidRPr="002C445E" w:rsidRDefault="007607EB" w:rsidP="007607EB">
      <w:pPr>
        <w:jc w:val="center"/>
        <w:rPr>
          <w:rFonts w:ascii="Calibri" w:hAnsi="Calibri"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562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7EB" w:rsidRPr="002C445E" w:rsidRDefault="007607EB" w:rsidP="007607EB">
      <w:pPr>
        <w:jc w:val="center"/>
        <w:rPr>
          <w:rFonts w:ascii="Calibri" w:hAnsi="Calibri"/>
          <w:b/>
          <w:lang w:val="ru-RU"/>
        </w:rPr>
      </w:pPr>
    </w:p>
    <w:p w:rsidR="007607EB" w:rsidRPr="00FE11D8" w:rsidRDefault="007607EB" w:rsidP="007607EB">
      <w:pPr>
        <w:pStyle w:val="3"/>
        <w:rPr>
          <w:b w:val="0"/>
          <w:sz w:val="36"/>
        </w:rPr>
      </w:pPr>
      <w:r>
        <w:rPr>
          <w:sz w:val="36"/>
        </w:rPr>
        <w:t>ЕНИСЕЙСКИЙ ГОРОДСКОЙ  СОВЕТ ДЕПУТАТОВ</w:t>
      </w:r>
    </w:p>
    <w:p w:rsidR="007607EB" w:rsidRDefault="007607EB" w:rsidP="007607EB">
      <w:pPr>
        <w:pStyle w:val="3"/>
      </w:pPr>
      <w:r>
        <w:t>Красноярского  края</w:t>
      </w:r>
    </w:p>
    <w:p w:rsidR="007607EB" w:rsidRDefault="007607EB" w:rsidP="007607EB">
      <w:pPr>
        <w:pStyle w:val="1"/>
      </w:pPr>
      <w:r w:rsidRPr="002D0734">
        <w:t>РЕШЕНИЕ</w:t>
      </w:r>
    </w:p>
    <w:p w:rsidR="007607EB" w:rsidRPr="00157F61" w:rsidRDefault="007607EB" w:rsidP="007607EB">
      <w:pPr>
        <w:rPr>
          <w:rFonts w:ascii="Times New Roman" w:hAnsi="Times New Roman"/>
          <w:lang w:val="ru-RU"/>
        </w:rPr>
      </w:pPr>
    </w:p>
    <w:p w:rsidR="00DB15EB" w:rsidRDefault="007607EB" w:rsidP="007607EB">
      <w:pPr>
        <w:rPr>
          <w:rFonts w:ascii="Times New Roman Cyr Bold" w:hAnsi="Times New Roman Cyr Bold"/>
          <w:b/>
          <w:sz w:val="24"/>
          <w:szCs w:val="24"/>
          <w:lang w:val="ru-RU"/>
        </w:rPr>
      </w:pPr>
      <w:r w:rsidRPr="00AE5CC6">
        <w:rPr>
          <w:rFonts w:ascii="Times New Roman Cyr Bold" w:hAnsi="Times New Roman Cyr Bold"/>
          <w:b/>
          <w:sz w:val="24"/>
          <w:szCs w:val="24"/>
          <w:lang w:val="ru-RU"/>
        </w:rPr>
        <w:t xml:space="preserve">« 14 » декабря   2011 г.         </w:t>
      </w:r>
      <w:r>
        <w:rPr>
          <w:rFonts w:ascii="Times New Roman Cyr Bold" w:hAnsi="Times New Roman Cyr Bold"/>
          <w:b/>
          <w:sz w:val="24"/>
          <w:szCs w:val="24"/>
          <w:lang w:val="ru-RU"/>
        </w:rPr>
        <w:t xml:space="preserve">               </w:t>
      </w:r>
      <w:r w:rsidRPr="00AE5CC6">
        <w:rPr>
          <w:rFonts w:ascii="Times New Roman Cyr Bold" w:hAnsi="Times New Roman Cyr Bold"/>
          <w:b/>
          <w:sz w:val="24"/>
          <w:szCs w:val="24"/>
          <w:lang w:val="ru-RU"/>
        </w:rPr>
        <w:t xml:space="preserve">    </w:t>
      </w:r>
      <w:r w:rsidRPr="00AE5CC6">
        <w:rPr>
          <w:rFonts w:ascii="Times New Roman Cyr Bold" w:hAnsi="Times New Roman Cyr Bold"/>
          <w:b/>
          <w:i/>
          <w:iCs/>
          <w:sz w:val="24"/>
          <w:szCs w:val="24"/>
          <w:lang w:val="ru-RU"/>
        </w:rPr>
        <w:t>г. Енисейск</w:t>
      </w:r>
      <w:r w:rsidRPr="00AE5CC6">
        <w:rPr>
          <w:rFonts w:ascii="Times New Roman Cyr Bold" w:hAnsi="Times New Roman Cyr Bold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 Cyr Bold" w:hAnsi="Times New Roman Cyr Bold"/>
          <w:sz w:val="24"/>
          <w:szCs w:val="24"/>
          <w:lang w:val="ru-RU"/>
        </w:rPr>
        <w:t xml:space="preserve"> </w:t>
      </w:r>
      <w:r w:rsidRPr="00AE5CC6">
        <w:rPr>
          <w:rFonts w:ascii="Times New Roman Cyr Bold" w:hAnsi="Times New Roman Cyr Bold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 Cyr Bold" w:hAnsi="Times New Roman Cyr Bold"/>
          <w:b/>
          <w:sz w:val="24"/>
          <w:szCs w:val="24"/>
          <w:lang w:val="ru-RU"/>
        </w:rPr>
        <w:t xml:space="preserve">                </w:t>
      </w:r>
      <w:r w:rsidRPr="00AE5CC6">
        <w:rPr>
          <w:rFonts w:ascii="Times New Roman Cyr Bold" w:hAnsi="Times New Roman Cyr Bold"/>
          <w:b/>
          <w:sz w:val="24"/>
          <w:szCs w:val="24"/>
          <w:lang w:val="ru-RU"/>
        </w:rPr>
        <w:t xml:space="preserve">    № 25-181</w:t>
      </w:r>
      <w:r>
        <w:rPr>
          <w:rFonts w:ascii="Times New Roman Cyr Bold" w:hAnsi="Times New Roman Cyr Bold"/>
          <w:b/>
          <w:sz w:val="24"/>
          <w:szCs w:val="24"/>
          <w:lang w:val="ru-RU"/>
        </w:rPr>
        <w:t xml:space="preserve">     </w:t>
      </w:r>
    </w:p>
    <w:p w:rsidR="007607EB" w:rsidRDefault="007607EB" w:rsidP="007607EB">
      <w:pPr>
        <w:rPr>
          <w:rFonts w:ascii="Times New Roman Cyr Bold" w:hAnsi="Times New Roman Cyr Bold"/>
          <w:sz w:val="24"/>
          <w:szCs w:val="24"/>
          <w:lang w:val="ru-RU"/>
        </w:rPr>
      </w:pPr>
    </w:p>
    <w:p w:rsidR="007607EB" w:rsidRDefault="007607EB" w:rsidP="007607EB">
      <w:pPr>
        <w:rPr>
          <w:rFonts w:ascii="Times New Roman Cyr Bold" w:hAnsi="Times New Roman Cyr Bold"/>
          <w:sz w:val="24"/>
          <w:szCs w:val="24"/>
          <w:lang w:val="ru-RU"/>
        </w:rPr>
      </w:pPr>
    </w:p>
    <w:p w:rsidR="007607EB" w:rsidRDefault="007607EB" w:rsidP="007607EB">
      <w:pPr>
        <w:rPr>
          <w:rFonts w:ascii="Times New Roman Cyr Bold" w:hAnsi="Times New Roman Cyr Bold"/>
          <w:sz w:val="24"/>
          <w:szCs w:val="24"/>
          <w:lang w:val="ru-RU"/>
        </w:rPr>
      </w:pPr>
      <w:r>
        <w:rPr>
          <w:rFonts w:ascii="Times New Roman Cyr Bold" w:hAnsi="Times New Roman Cyr Bold"/>
          <w:sz w:val="24"/>
          <w:szCs w:val="24"/>
          <w:lang w:val="ru-RU"/>
        </w:rPr>
        <w:t xml:space="preserve">О бюджете города Енисейска на 2012 год </w:t>
      </w:r>
    </w:p>
    <w:p w:rsidR="007607EB" w:rsidRDefault="007607EB" w:rsidP="007607EB">
      <w:pPr>
        <w:rPr>
          <w:rFonts w:ascii="Times New Roman Cyr Bold" w:hAnsi="Times New Roman Cyr Bold"/>
          <w:sz w:val="24"/>
          <w:szCs w:val="24"/>
          <w:lang w:val="ru-RU"/>
        </w:rPr>
      </w:pPr>
      <w:r>
        <w:rPr>
          <w:rFonts w:ascii="Times New Roman Cyr Bold" w:hAnsi="Times New Roman Cyr Bold"/>
          <w:sz w:val="24"/>
          <w:szCs w:val="24"/>
          <w:lang w:val="ru-RU"/>
        </w:rPr>
        <w:t>и плановый период 2013 – 2014 годов (второе чтение)</w:t>
      </w:r>
    </w:p>
    <w:p w:rsidR="007607EB" w:rsidRDefault="007607EB" w:rsidP="007607EB">
      <w:pPr>
        <w:rPr>
          <w:rFonts w:ascii="Times New Roman Cyr Bold" w:hAnsi="Times New Roman Cyr Bold"/>
          <w:sz w:val="24"/>
          <w:szCs w:val="24"/>
          <w:lang w:val="ru-RU"/>
        </w:rPr>
      </w:pPr>
    </w:p>
    <w:p w:rsidR="007607EB" w:rsidRDefault="007607EB" w:rsidP="007607EB">
      <w:pPr>
        <w:rPr>
          <w:rFonts w:asciiTheme="minorHAnsi" w:hAnsiTheme="minorHAnsi"/>
          <w:lang w:val="ru-RU"/>
        </w:rPr>
      </w:pPr>
    </w:p>
    <w:p w:rsidR="007607EB" w:rsidRDefault="007607EB" w:rsidP="007607EB">
      <w:pPr>
        <w:rPr>
          <w:rFonts w:asciiTheme="minorHAnsi" w:hAnsiTheme="minorHAnsi"/>
          <w:lang w:val="ru-RU"/>
        </w:rPr>
      </w:pP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Руководствуясь  ст. 30, 32 Устава города Енисейска городской Совет депутатов  в соответствии  проектом Закона Красноярского края «О краевом бюджете на 2012 год и плановый период 2013-2014 годов» </w:t>
      </w:r>
    </w:p>
    <w:p w:rsidR="007607EB" w:rsidRDefault="007607EB" w:rsidP="007607EB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E5CC6">
        <w:rPr>
          <w:rFonts w:ascii="Times New Roman" w:hAnsi="Times New Roman"/>
          <w:b/>
          <w:sz w:val="24"/>
          <w:szCs w:val="24"/>
          <w:u w:val="single"/>
          <w:lang w:val="ru-RU"/>
        </w:rPr>
        <w:t>РЕШИЛ:</w:t>
      </w:r>
    </w:p>
    <w:p w:rsidR="007607EB" w:rsidRPr="00AE5CC6" w:rsidRDefault="007607EB" w:rsidP="007607EB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1.Утвердить основные характеристики  бюджета города Енисейска на 2012 год:</w:t>
      </w:r>
    </w:p>
    <w:p w:rsidR="007607EB" w:rsidRPr="00AE5CC6" w:rsidRDefault="007607EB" w:rsidP="007607E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прогнозируемый общий объем доходов 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472 384 400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</w:t>
      </w:r>
    </w:p>
    <w:p w:rsidR="007607EB" w:rsidRPr="00AE5CC6" w:rsidRDefault="007607EB" w:rsidP="007607E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общий объем расходов 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482 714 400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руб.</w:t>
      </w:r>
    </w:p>
    <w:p w:rsidR="007607EB" w:rsidRPr="00AE5CC6" w:rsidRDefault="007607EB" w:rsidP="007607EB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3.) дефицит бюджета в сумме 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10 330 000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4.)  источники внутреннего финансирования дефицита городского бюджета, согласно Приложению 1.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2. Утвердить основные характеристики городского бюджета на 2013 год и на 2014 год:</w:t>
      </w:r>
    </w:p>
    <w:p w:rsidR="007607EB" w:rsidRPr="00AE5CC6" w:rsidRDefault="007607EB" w:rsidP="007607EB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1.)  прогнозируемый общий объем доходов 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476 654 900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2013 год и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495 451 400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2014 год.</w:t>
      </w:r>
    </w:p>
    <w:p w:rsidR="007607EB" w:rsidRPr="00AE5CC6" w:rsidRDefault="007607EB" w:rsidP="007607EB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2.)общий объем расходов на 2013 год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485 254 900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руб., в том числе условно утвержденные расходы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12 200 000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и на 2014 год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501 851 400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в том числе условно утвержденные расходы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251 000 00 </w:t>
      </w:r>
      <w:r w:rsidRPr="00AE5CC6">
        <w:rPr>
          <w:rFonts w:ascii="Times New Roman" w:hAnsi="Times New Roman"/>
          <w:sz w:val="24"/>
          <w:szCs w:val="24"/>
          <w:lang w:val="ru-RU"/>
        </w:rPr>
        <w:t>руб.</w:t>
      </w:r>
    </w:p>
    <w:p w:rsidR="007607EB" w:rsidRPr="00AE5CC6" w:rsidRDefault="007607EB" w:rsidP="007607EB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3.) дефицит бюджета на 2013 год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8 600 000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2014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640 0000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4.)  источники внутреннего финансирования дефицита городского бюджета 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10 330 000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2012 год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8 600 000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2013 год и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6 400 000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руб. на 2014 год согласно Приложению 1.</w:t>
      </w:r>
    </w:p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CC6">
        <w:rPr>
          <w:rFonts w:ascii="Times New Roman" w:hAnsi="Times New Roman"/>
          <w:color w:val="000000"/>
          <w:sz w:val="24"/>
          <w:szCs w:val="24"/>
          <w:lang w:val="ru-RU"/>
        </w:rPr>
        <w:t>3. Установить, что муниципальные унитарные предприятия города уплачивают в бюджет часть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Реализация настоящей статьи производится в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порядке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 xml:space="preserve"> установленном администрацией города.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4. Утвердить перечень главных администраторов доходов городского бюджета и закрепленные за ними доходные источники, согласно Приложению 2.</w:t>
      </w:r>
      <w:bookmarkStart w:id="0" w:name="_GoBack"/>
      <w:bookmarkEnd w:id="0"/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4.1. Утвердить перечень главных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администраторов источников внутреннего финансирования дефицита городского бюджета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 xml:space="preserve"> и закрепленные за ними источники, согласно Приложению 3.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5.Установить, что доходы городского бюджета в 2012 году формируются за счет: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lastRenderedPageBreak/>
        <w:t xml:space="preserve">     1) федеральных, региональных налогов, сборов, и неналоговых доходов - в соответствии с нормативами, установленными Бюджетным кодексом Российской Федерации, а также в соответствии с нормативами отчислений, установленными Законом Красноярского края от 10.07.07г. № 2-317 «О межбюджетных отношениях в Красноярском крае»;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2) безвозмездных перечислений - в соответствии с проектом Закона Красноярского края  «О краевом бюджете на 2012 год и плановый период 2013-2014 годы».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6.Обслуживание счета бюджета города Енисейска: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6.1.Кассовое обслуживание исполнения городского бюджета в части проведения и учета операций по кассовым поступлениям в  бюджет города и кассовым выплатам из  бюджета города осуществляется Управлением Федерального  казначейства по  Красноярскому  краю через открытие и ведение лицевого счета бюджета города финансово-экономическому управлению администрации г. Енисейска.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6.2. Остатки средств городского бюджета на 1 января 2012 года, в полном объеме направляется на покрытие временных кассовых разрывов, возникающих в ходе исполнения городского бюджета в  2012 году,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6.3. Исполнение городского бюджета в части санкционирования оплаты денежных обязательств, открытия и ведения лицевых счетов осуществляется территориальным подразделением казначейства Красноярского края на основании соглашения.</w:t>
      </w:r>
    </w:p>
    <w:p w:rsidR="007607EB" w:rsidRPr="00AE5CC6" w:rsidRDefault="007607EB" w:rsidP="007607E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CC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6.4. </w:t>
      </w:r>
      <w:proofErr w:type="gramStart"/>
      <w:r w:rsidRPr="00AE5CC6">
        <w:rPr>
          <w:rFonts w:ascii="Times New Roman" w:hAnsi="Times New Roman"/>
          <w:color w:val="000000"/>
          <w:sz w:val="24"/>
          <w:szCs w:val="24"/>
          <w:lang w:val="ru-RU"/>
        </w:rPr>
        <w:t>Установить, что доходы от платных услуг, оказываемых казенными учреждениями, а также средства от иной приносящей доход деятельности сдаются учреждениями на балансовый счет № 40703 «Счета не государственных организаций, некоммерческие организации» и учитываются в составе доходов бюджета и расходуются согласно сметы казенного учреждения.</w:t>
      </w:r>
      <w:proofErr w:type="gramEnd"/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7.Установить, что предоставление льгот, отсрочек, рассрочек по уплате налогов, сборов  в городской бюджет, осуществляется в пределах лимита</w:t>
      </w:r>
      <w:r w:rsidRPr="00AE5CC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в сумме не более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3 128  607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в 2012 году, в 2013 году не более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3 117 087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в 2014 году не более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3 130 260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8.Утвердить доходы</w:t>
      </w:r>
      <w:r w:rsidRPr="00AE5CC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бюджета г. Енисейска на 2012 год и плановый период 2013-2014 годов согласно Приложению 4 к настоящему решению.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9. Утвердить ведомственную</w:t>
      </w:r>
      <w:r w:rsidRPr="00AE5CC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>структуру расходов городского бюджета на 2012 год и плановый период 2013-2014 годы согласно Приложению 5.</w:t>
      </w:r>
    </w:p>
    <w:p w:rsidR="007607EB" w:rsidRPr="00AE5CC6" w:rsidRDefault="007607EB" w:rsidP="007607EB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10. Утвердить расходы бюджета города на 2012 год и плановый период 2013 - 2014 годов по разделам и подразделам  классификации расходов бюджетов Российской Федерации согласно Приложению  6.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11.Утвердить перечень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>долгосрочных целевых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>программ, подлежащих финансированию за счет средств городского бюджета в 2012 году, согласно Приложению 7.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12.Утвердить распределение субвенций, предоставленных краевым бюджетом в 2012 году, и плановом периоде 2013-2014 году согласно Приложению 8.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13.Утвердить распределение субсидий</w:t>
      </w:r>
      <w:r w:rsidRPr="00AE5CC6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предоставленных краевым бюджетом в 2012 году и плановом периоде 2013-2014 году  согласно Приложению 9.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14. Утвердить распределение иных межбюджетных трансфертов, предоставленных краевым бюджетом в 2011 году и плановом периоде 2012-2013 году согласно Приложению 10.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16. Утвердить общий объем средств городского бюджета на исполнения публичных нормативных обязательств города на 2012 год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971 337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 руб., на 2013 год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989 337</w:t>
      </w:r>
      <w:r w:rsidRPr="00AE5CC6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руб., на 2014 год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817 337 </w:t>
      </w:r>
      <w:r w:rsidRPr="00AE5CC6">
        <w:rPr>
          <w:rFonts w:ascii="Times New Roman" w:hAnsi="Times New Roman"/>
          <w:sz w:val="24"/>
          <w:szCs w:val="24"/>
          <w:lang w:val="ru-RU"/>
        </w:rPr>
        <w:t>руб., согласно Приложению 11.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17.Установить, что Финансово-экономическое управление администрации города  Енисейска вправе в ходе исполнения настоящего решения уточнять бюджетную роспись </w:t>
      </w:r>
      <w:r w:rsidRPr="00AE5CC6">
        <w:rPr>
          <w:rFonts w:ascii="Times New Roman" w:hAnsi="Times New Roman"/>
          <w:sz w:val="24"/>
          <w:szCs w:val="24"/>
          <w:lang w:val="ru-RU"/>
        </w:rPr>
        <w:lastRenderedPageBreak/>
        <w:t>доходов и расходов городского бюджета на 2012 год и плановый период 2013-2014 годов в случаях предусмотренных бюджетным законодательством Российской Федерации: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17.1. без внесения изменений в настоящее решение: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а) на сумму доходов,   фактически полученных при исполнении бюджета сверх утвержденных решением о бюджете, направляемых  на погашение муниципального долга, на уменьшение размера дефицита бюджета, а также на исполнение публичных нормативных обязательств города,  в случае недостаточности  предусмотренных  на  их исполнение бюджетных ассигнований;</w:t>
      </w:r>
      <w:proofErr w:type="gramEnd"/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б) на сумму доходов,  полученных  в декабре 2012 года городскими казенными учреждениями от осуществления предпринимательской деятельности,  от оказания платных услуг, безвозмездных перечислений по предпринимательской и иной приносящей доход деятельности сверх</w:t>
      </w:r>
      <w:r w:rsidRPr="00AE5CC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утвержденных настоящим решением и сметой  доходов и расходов, направляемых на финансирование расходов данных казенных учреждений в соответствии с бюджетной сметой;      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в) в случаях образования, переименования, реорганизации, ликвидации действующих структурных подразделений администрации города, перераспределения их полномочий и численности в пределах общего объема средств, предусмотренных настоящим решением на обеспечение их деятельности в декабре 2012 года.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E5CC6">
        <w:rPr>
          <w:rFonts w:ascii="Times New Roman" w:hAnsi="Times New Roman"/>
          <w:sz w:val="24"/>
          <w:szCs w:val="24"/>
          <w:lang w:val="ru-RU"/>
        </w:rPr>
        <w:tab/>
        <w:t>г)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деятельности, в декабре 2012 года;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д) в случае перераспределения бюджетных ассигнований в пределах общего объема расходов, предусмотренных городскому бюджетному или автономному учреждению в виде субсидий, связанных с оказанием ими в соответствии с муниципальным заданием муниципальных услуг (выполнением работ), бюджетных инвестиций в декабре 2012 года;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е) в случаях изменения в декабре 2012 года размеров субсидий, предусмотренных городским бюджетным или автономным учреждениям, связанных с оказанием ими в соответствии с муниципальным заданием муниципальных услуг  (выполнением работ);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ж) на сумму средств межбюджетных трансфертов, передаваемых в декабре 2012 года из краевого бюджета на осуществление отдельных целевых расходов на основании краевых законов или нормативных актов Правительства Красноярского края, а так же соглашений, заключенных с главными распорядителями сре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дств кр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>аевого бюджета и уведомлений главных распорядителей средств краевого бюджета;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з) в случае увеличения, уменьшения суммы средств межбюджетных трансфертов из краевого бюджета в декабре 2012 года;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и) в пределах общего  объема  средств, предусмотренных настоящим решением для финансирования городских целевых программ, после внесения изменений в городские целевые программы в установленном порядке в декабре 2012 года.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к) на сумму средств, выделяемых в декабре 2012 года администрацией г. Енисейска из резервного фонда администрации.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л) на основании нормативных документов Министерства финансов  РФ в части изменения бюджетной классификации.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</w: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17.2. с последующим внесением изменений в настоящее решение: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AE5CC6">
        <w:rPr>
          <w:rFonts w:ascii="Times New Roman" w:hAnsi="Times New Roman"/>
          <w:sz w:val="24"/>
          <w:szCs w:val="24"/>
          <w:lang w:val="ru-RU"/>
        </w:rPr>
        <w:tab/>
        <w:t>а) на сумму доходов полученных  городскими казенными учреждениями от осуществления предпринимательской деятельности,  оказания платных услуг, от безвозмездных перечислений по предпринимательской и иной приносящей доход деятельности сверх</w:t>
      </w:r>
      <w:r w:rsidRPr="00AE5CC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утвержденных настоящим решением и сметой  доходов и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расходов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 xml:space="preserve"> направляемых на финансирование расходов данных казенных учреждений в соответствии с бюджетной сметой, кроме пункта 17.1. «б».  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б) в случаях образования, переименования, реорганизации, ликвидации действующих структурных подразделений администрации города, перераспределения их полномочий и численности в пределах общего объема средств, предусмотренных настоящим решением на обеспечение их деятельности кроме пункта 17.1. «в».  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деятельности, кроме пункта 17.1. «г»;  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г) в случае перераспределения бюджетных ассигнований в пределах общего объема расходов, предусмотренных городскому, бюджетному или автономному учреждению в виде субсидий, связанных с оказанием ими в соответствии с муниципальным заданием муниципальных услуг (выполнением работ), бюджетных инвестиций, кроме пункта 17.1. «д»;  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д) в случаях изменения размеров субсидий, предусмотренных городским бюджетным или автономным учреждениям, связанным с оказанием ими в соответствии с муниципальным заданием муниципальных услуг  (выполнением работ) кроме пункта 17.1. «е»;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е)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или нормативных актов Правительства Красноярского края, а так же соглашений, заключенных с главными распорядителями сре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дств кр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>аевого бюджета и уведомлений главных распорядителей средств краевого бюджета кроме пункта 17.1. «ж»;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ж) в случае увеличения, уменьшение суммы средств межбюджетных трансфертов из краевого бюджета кроме пункта 17.1. «з»;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з) в пределах общего  объема  средств, предусмотренных настоящим решением для финансирования городских целевых программ, после внесения изменений в городские целевые программы в установленном порядке кроме пункта 17.1. «и».  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и) на сумму средств, выделяемых администрацией г. Енисейска из резервного фонда администрации кроме пункта 17.1. «к»;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к) на сумму остатков средств городского бюджета образовавшихся по состоянию на 1 января 2012год</w:t>
      </w:r>
      <w:bookmarkStart w:id="1" w:name="sub_91"/>
      <w:r w:rsidRPr="00AE5CC6">
        <w:rPr>
          <w:rFonts w:ascii="Times New Roman" w:hAnsi="Times New Roman"/>
          <w:sz w:val="24"/>
          <w:szCs w:val="24"/>
          <w:lang w:val="ru-RU"/>
        </w:rPr>
        <w:t>а;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л) на сумму средств, выделяемых городу Енисейску за счет средств резервного фонда Правительства Красноярского края.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18. Установить, что из средств городского бюджета предоставляются субсидии юридическим лицам, индивидуальным предпринимателям, физическим лицам - производителям товаров, работ, услуг 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услуг;</w:t>
      </w:r>
    </w:p>
    <w:bookmarkEnd w:id="1"/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>Условия, порядок предоставления субсидий и порядок возврата субсидий в случае нарушения условий, установленных при их предоставлении, определяются правовыми актами администрации города Енисейска.</w:t>
      </w:r>
    </w:p>
    <w:p w:rsidR="007607EB" w:rsidRPr="00AE5CC6" w:rsidRDefault="007607EB" w:rsidP="007607EB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 19.Предоставить  субсидии: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- организациям автомобильного пассажирского транспорта субсидии на компенсацию расходов по пассажирским перевозкам, возникающим в результате муниципального (государственного) регулирования доходов в 2012 году в сумме 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16 000 000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руб.;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связанные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 xml:space="preserve"> с содержанием бань для юридических лиц, индивидуальных предпринимателей, физических лиц в 2012 году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1 600 000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руб.; 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Расходы на указанные выше субсидии на плановый период 2013-2014 г.г. запланированы в условно утвержденных  расходах.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20. Установить на 2012 год объем муниципального заказа организациям жилищно-коммунального хозяйства г. Енисейска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4 320 000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на 2013 год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4 300 000 руб., </w:t>
      </w:r>
      <w:r w:rsidRPr="00AE5CC6">
        <w:rPr>
          <w:rFonts w:ascii="Times New Roman" w:hAnsi="Times New Roman"/>
          <w:sz w:val="24"/>
          <w:szCs w:val="24"/>
          <w:lang w:val="ru-RU"/>
        </w:rPr>
        <w:t>на 2014 год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4 300 000 </w:t>
      </w:r>
      <w:r w:rsidRPr="00AE5CC6">
        <w:rPr>
          <w:rFonts w:ascii="Times New Roman" w:hAnsi="Times New Roman"/>
          <w:sz w:val="24"/>
          <w:szCs w:val="24"/>
          <w:lang w:val="ru-RU"/>
        </w:rPr>
        <w:t>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21. Предоставить муниципальному автономному дошкольному образовательному учреждению «Детский сад № 16 «Тополек» субсидию на оказание (в соответствии с муниципальным заданием) муниципальных услуг (выполнение работ) в 2012 году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6 050 000 </w:t>
      </w:r>
      <w:r w:rsidRPr="00AE5CC6">
        <w:rPr>
          <w:rFonts w:ascii="Times New Roman" w:hAnsi="Times New Roman"/>
          <w:sz w:val="24"/>
          <w:szCs w:val="24"/>
          <w:lang w:val="ru-RU"/>
        </w:rPr>
        <w:t>руб.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AE5CC6">
        <w:rPr>
          <w:rFonts w:ascii="Times New Roman" w:hAnsi="Times New Roman"/>
          <w:sz w:val="24"/>
          <w:szCs w:val="24"/>
          <w:lang w:val="ru-RU"/>
        </w:rPr>
        <w:t>в 2013 году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6 930 000 </w:t>
      </w:r>
      <w:r w:rsidRPr="00AE5CC6">
        <w:rPr>
          <w:rFonts w:ascii="Times New Roman" w:hAnsi="Times New Roman"/>
          <w:sz w:val="24"/>
          <w:szCs w:val="24"/>
          <w:lang w:val="ru-RU"/>
        </w:rPr>
        <w:t>руб.,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>в 2014 году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7 070 000 </w:t>
      </w:r>
      <w:r w:rsidRPr="00AE5CC6">
        <w:rPr>
          <w:rFonts w:ascii="Times New Roman" w:hAnsi="Times New Roman"/>
          <w:sz w:val="24"/>
          <w:szCs w:val="24"/>
          <w:lang w:val="ru-RU"/>
        </w:rPr>
        <w:t>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 xml:space="preserve">Предоставить муниципальному автономному учреждению «Хозяйственная группа» субсидию на оказание муниципальных услуг (выполнение работ) в 2012 году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5 050 000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руб., на иные цели 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72 000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 (в рамках ДЦП «Содействие занятости населения города Енисейска» на 2012-2014 года).</w:t>
      </w:r>
    </w:p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ab/>
        <w:t>Указанные субсидии предоставляются в порядке определенном правовыми актами администрации города Енисейска.</w:t>
      </w:r>
    </w:p>
    <w:p w:rsidR="007607EB" w:rsidRPr="00AE5CC6" w:rsidRDefault="007607EB" w:rsidP="007607E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22. Установить, что  в расходной части городского бюджета предусматривается резервный фонд Администрации города Енисейска на 2012 год в сумме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600 000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на 2013 год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200 000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руб., и на 2014 год в сумме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200 000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  руб.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Администрация города ежеквартально информирует Городской Совет депутатов о расходовании средств резервного фонда.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Расходование средств резервного фонда осуществляется в порядке, установленном администрацией города Енисейска.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23.Установить верхний предел муниципального долга города Енисейска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на 1 января 2013 года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37 409 938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в том числе по муниципальным гарантиям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0 </w:t>
      </w:r>
      <w:r w:rsidRPr="00AE5CC6">
        <w:rPr>
          <w:rFonts w:ascii="Times New Roman" w:hAnsi="Times New Roman"/>
          <w:sz w:val="24"/>
          <w:szCs w:val="24"/>
          <w:lang w:val="ru-RU"/>
        </w:rPr>
        <w:t>руб.;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на 1 января  2014 года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46 839 938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в том числе по муниципальным гарантиям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руб.;</w:t>
      </w:r>
    </w:p>
    <w:p w:rsidR="007607EB" w:rsidRPr="00AE5CC6" w:rsidRDefault="007607EB" w:rsidP="007607EB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на 1 января 2015 года в сумме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49 039 938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руб., в том числе по муниципальным гарантиям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0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руб.;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23.1.Предельный объем расходов на обслуживание муниципального долга не   должен превышать: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         4 400  000  руб.,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в 2012 году;    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3 000  000 руб</w:t>
      </w:r>
      <w:r w:rsidRPr="00AE5CC6">
        <w:rPr>
          <w:rFonts w:ascii="Times New Roman" w:hAnsi="Times New Roman"/>
          <w:sz w:val="24"/>
          <w:szCs w:val="24"/>
          <w:lang w:val="ru-RU"/>
        </w:rPr>
        <w:t>., в 2013 году;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>3 000  000  руб.,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в  2014 году.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23.2. Установить предельный объем муниципального долга в сумме:</w:t>
      </w:r>
    </w:p>
    <w:p w:rsidR="007607EB" w:rsidRPr="00AE5CC6" w:rsidRDefault="007607EB" w:rsidP="007607E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104 553 900  руб.,   </w:t>
      </w:r>
      <w:r w:rsidRPr="00AE5CC6">
        <w:rPr>
          <w:rFonts w:ascii="Times New Roman" w:hAnsi="Times New Roman"/>
          <w:sz w:val="24"/>
          <w:szCs w:val="24"/>
          <w:lang w:val="ru-RU"/>
        </w:rPr>
        <w:t>на 2012 год;</w:t>
      </w:r>
    </w:p>
    <w:p w:rsidR="007607EB" w:rsidRPr="00AE5CC6" w:rsidRDefault="007607EB" w:rsidP="007607E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            102 437 900  руб.,  </w:t>
      </w:r>
      <w:r w:rsidRPr="00AE5CC6">
        <w:rPr>
          <w:rFonts w:ascii="Times New Roman" w:hAnsi="Times New Roman"/>
          <w:sz w:val="24"/>
          <w:szCs w:val="24"/>
          <w:lang w:val="ru-RU"/>
        </w:rPr>
        <w:t>на 2013 год;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b/>
          <w:sz w:val="24"/>
          <w:szCs w:val="24"/>
          <w:lang w:val="ru-RU"/>
        </w:rPr>
        <w:t xml:space="preserve">               99 347 900  руб.,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на 2014 год. </w:t>
      </w:r>
    </w:p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24.Установить, что необходимость принятия программы муниципальных гарантий муниципального образования возникает в случае принятия решения о предоставлении муниципальной гарантии, после внесения изменений в настоящее Решение. </w:t>
      </w:r>
    </w:p>
    <w:p w:rsidR="007607EB" w:rsidRPr="00AE5CC6" w:rsidRDefault="007607EB" w:rsidP="007607EB">
      <w:pPr>
        <w:overflowPunct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>25. Установить, что необходимость предоставления бюджетных кредитов  возникает в случае принятия решения о предоставлении кредита из бюджета города, после внесения изменений в настоящее Решение.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26.Установить, что Финансово-экономическое управление администрации города Енисейска  вправе привлекать кредиты коммерческих банков в целях покрытия дефицита бюджета: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1) процентная ставка за пользование кредитами коммерческих банков не должна превышать на дату привлечения учетную ставку (ставку рефинансирования) Банка России более чем на 10 (десять) процентов годовых;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2) разрешить в целях покрытия временных кассовых разрывов, возникающих при исполнении городского бюджета в 2012 году и плановом периоде 2013-2014 годах, получение бюджетных кредитов из краевого бюджета с уплатой процентов за пользование </w:t>
      </w:r>
      <w:r w:rsidRPr="00AE5CC6">
        <w:rPr>
          <w:rFonts w:ascii="Times New Roman" w:hAnsi="Times New Roman"/>
          <w:sz w:val="24"/>
          <w:szCs w:val="24"/>
          <w:lang w:val="ru-RU"/>
        </w:rPr>
        <w:lastRenderedPageBreak/>
        <w:t>бюджетными кредитами в размере не более ¼ (одной четвертой) ставки рефинансирования Банка России, действующей на дату привлечения бюджетного кредита.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 27. Утвердить программу муниципальных внутренних заимствований г. Енисейска на 2012 год и плановый период 2013-2014 годы, согласно Приложению 12.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28. Установить, что финансирование расходов, предусмотренных настоящим Решением, в отношении которых не приняты нормативные правовые акты города Енисейска, устанавливающие соответствующие расходные обязательства города Енисейска, осуществляется при условии принятия указанных нормативных правовых актов города.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29. Настоящее Решение вступает в силу с 1 января 2012 года.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30. Опубликовать настоящее Решение в «Енисейск-Плюс».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      31. </w:t>
      </w:r>
      <w:proofErr w:type="gramStart"/>
      <w:r w:rsidRPr="00AE5CC6">
        <w:rPr>
          <w:rFonts w:ascii="Times New Roman" w:hAnsi="Times New Roman"/>
          <w:sz w:val="24"/>
          <w:szCs w:val="24"/>
          <w:lang w:val="ru-RU"/>
        </w:rPr>
        <w:t>Контроль  за</w:t>
      </w:r>
      <w:proofErr w:type="gramEnd"/>
      <w:r w:rsidRPr="00AE5CC6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решения возложить на комиссию по бюджету и налоговой политике (Штерн С.В.)</w:t>
      </w: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07EB" w:rsidRPr="00AE5CC6" w:rsidRDefault="007607EB" w:rsidP="007607E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E5CC6">
        <w:rPr>
          <w:rFonts w:ascii="Times New Roman" w:hAnsi="Times New Roman"/>
          <w:sz w:val="24"/>
          <w:szCs w:val="24"/>
          <w:lang w:val="ru-RU"/>
        </w:rPr>
        <w:t xml:space="preserve">Глава города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E5CC6">
        <w:rPr>
          <w:rFonts w:ascii="Times New Roman" w:hAnsi="Times New Roman"/>
          <w:sz w:val="24"/>
          <w:szCs w:val="24"/>
          <w:lang w:val="ru-RU"/>
        </w:rPr>
        <w:t xml:space="preserve">   И.Н.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5CC6">
        <w:rPr>
          <w:rFonts w:ascii="Times New Roman" w:hAnsi="Times New Roman"/>
          <w:sz w:val="24"/>
          <w:szCs w:val="24"/>
          <w:lang w:val="ru-RU"/>
        </w:rPr>
        <w:t>Антипов</w:t>
      </w:r>
    </w:p>
    <w:p w:rsidR="007607EB" w:rsidRPr="007607EB" w:rsidRDefault="007607EB" w:rsidP="007607EB">
      <w:pPr>
        <w:rPr>
          <w:rFonts w:asciiTheme="minorHAnsi" w:hAnsiTheme="minorHAnsi"/>
          <w:lang w:val="ru-RU"/>
        </w:rPr>
      </w:pPr>
    </w:p>
    <w:sectPr w:rsidR="007607EB" w:rsidRPr="0076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7EE"/>
    <w:multiLevelType w:val="hybridMultilevel"/>
    <w:tmpl w:val="061CDBC0"/>
    <w:lvl w:ilvl="0" w:tplc="019E69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0"/>
    <w:rsid w:val="00000176"/>
    <w:rsid w:val="000077A7"/>
    <w:rsid w:val="00007C6E"/>
    <w:rsid w:val="0001721C"/>
    <w:rsid w:val="00020DDE"/>
    <w:rsid w:val="00021588"/>
    <w:rsid w:val="00023EFA"/>
    <w:rsid w:val="00031467"/>
    <w:rsid w:val="0004383C"/>
    <w:rsid w:val="000451E3"/>
    <w:rsid w:val="00050303"/>
    <w:rsid w:val="00052DC8"/>
    <w:rsid w:val="00053A59"/>
    <w:rsid w:val="000561E0"/>
    <w:rsid w:val="00060341"/>
    <w:rsid w:val="0006781B"/>
    <w:rsid w:val="000759DF"/>
    <w:rsid w:val="0008467A"/>
    <w:rsid w:val="000853F8"/>
    <w:rsid w:val="000872E3"/>
    <w:rsid w:val="000926AB"/>
    <w:rsid w:val="000A0699"/>
    <w:rsid w:val="000A1575"/>
    <w:rsid w:val="000A2E87"/>
    <w:rsid w:val="000A580E"/>
    <w:rsid w:val="000A7FDC"/>
    <w:rsid w:val="000B131C"/>
    <w:rsid w:val="000C11D3"/>
    <w:rsid w:val="000C6B1C"/>
    <w:rsid w:val="000E4843"/>
    <w:rsid w:val="000E4DE5"/>
    <w:rsid w:val="000E7054"/>
    <w:rsid w:val="000F124A"/>
    <w:rsid w:val="000F2F80"/>
    <w:rsid w:val="000F7746"/>
    <w:rsid w:val="001004F3"/>
    <w:rsid w:val="001022CD"/>
    <w:rsid w:val="001066E3"/>
    <w:rsid w:val="00107313"/>
    <w:rsid w:val="001079AD"/>
    <w:rsid w:val="001126B7"/>
    <w:rsid w:val="00112838"/>
    <w:rsid w:val="00122EDE"/>
    <w:rsid w:val="00125EC5"/>
    <w:rsid w:val="001435B7"/>
    <w:rsid w:val="00147001"/>
    <w:rsid w:val="001577A9"/>
    <w:rsid w:val="00160DF2"/>
    <w:rsid w:val="00161C81"/>
    <w:rsid w:val="001668E6"/>
    <w:rsid w:val="0017796D"/>
    <w:rsid w:val="001830B9"/>
    <w:rsid w:val="0018403B"/>
    <w:rsid w:val="00184F1A"/>
    <w:rsid w:val="0018699B"/>
    <w:rsid w:val="001A3C6B"/>
    <w:rsid w:val="001A4D63"/>
    <w:rsid w:val="001A5787"/>
    <w:rsid w:val="001A60E3"/>
    <w:rsid w:val="001C3434"/>
    <w:rsid w:val="001C4DCA"/>
    <w:rsid w:val="001C53CE"/>
    <w:rsid w:val="001C602C"/>
    <w:rsid w:val="001C6BED"/>
    <w:rsid w:val="001D7B7C"/>
    <w:rsid w:val="001D7C17"/>
    <w:rsid w:val="001D7DC1"/>
    <w:rsid w:val="001E756A"/>
    <w:rsid w:val="001F0F2D"/>
    <w:rsid w:val="001F3FCF"/>
    <w:rsid w:val="001F61E3"/>
    <w:rsid w:val="001F6202"/>
    <w:rsid w:val="0020597A"/>
    <w:rsid w:val="00221445"/>
    <w:rsid w:val="00223CAD"/>
    <w:rsid w:val="002279F3"/>
    <w:rsid w:val="002318FB"/>
    <w:rsid w:val="002369BC"/>
    <w:rsid w:val="00236DBD"/>
    <w:rsid w:val="00243111"/>
    <w:rsid w:val="0025057C"/>
    <w:rsid w:val="00250675"/>
    <w:rsid w:val="0025468C"/>
    <w:rsid w:val="00257445"/>
    <w:rsid w:val="00261280"/>
    <w:rsid w:val="00261C97"/>
    <w:rsid w:val="002678CF"/>
    <w:rsid w:val="00267AF8"/>
    <w:rsid w:val="002743AC"/>
    <w:rsid w:val="00281A94"/>
    <w:rsid w:val="002847C8"/>
    <w:rsid w:val="0029011D"/>
    <w:rsid w:val="0029464A"/>
    <w:rsid w:val="002A0FE1"/>
    <w:rsid w:val="002A4621"/>
    <w:rsid w:val="002B4089"/>
    <w:rsid w:val="002B416E"/>
    <w:rsid w:val="002C2220"/>
    <w:rsid w:val="002C313A"/>
    <w:rsid w:val="002D2C1C"/>
    <w:rsid w:val="002D502E"/>
    <w:rsid w:val="002D5A94"/>
    <w:rsid w:val="002E349C"/>
    <w:rsid w:val="002E41BB"/>
    <w:rsid w:val="002E76CD"/>
    <w:rsid w:val="002F003F"/>
    <w:rsid w:val="002F1BBE"/>
    <w:rsid w:val="002F1CD6"/>
    <w:rsid w:val="002F3F34"/>
    <w:rsid w:val="002F7C9B"/>
    <w:rsid w:val="00300968"/>
    <w:rsid w:val="00305E85"/>
    <w:rsid w:val="003072A4"/>
    <w:rsid w:val="003115F0"/>
    <w:rsid w:val="00314DDC"/>
    <w:rsid w:val="0031773D"/>
    <w:rsid w:val="003225C5"/>
    <w:rsid w:val="00322C2F"/>
    <w:rsid w:val="00326091"/>
    <w:rsid w:val="00332448"/>
    <w:rsid w:val="00335F11"/>
    <w:rsid w:val="00337257"/>
    <w:rsid w:val="00341532"/>
    <w:rsid w:val="00346025"/>
    <w:rsid w:val="003472D1"/>
    <w:rsid w:val="003513D9"/>
    <w:rsid w:val="0036128A"/>
    <w:rsid w:val="00370221"/>
    <w:rsid w:val="00374BC9"/>
    <w:rsid w:val="00381B29"/>
    <w:rsid w:val="0038618E"/>
    <w:rsid w:val="0039289A"/>
    <w:rsid w:val="00394CFF"/>
    <w:rsid w:val="00397404"/>
    <w:rsid w:val="003A252A"/>
    <w:rsid w:val="003A435D"/>
    <w:rsid w:val="003B17C1"/>
    <w:rsid w:val="003B3242"/>
    <w:rsid w:val="003C3A3D"/>
    <w:rsid w:val="003D0B92"/>
    <w:rsid w:val="003D25AF"/>
    <w:rsid w:val="003D48F6"/>
    <w:rsid w:val="003D6A95"/>
    <w:rsid w:val="003D6CE4"/>
    <w:rsid w:val="003F61E1"/>
    <w:rsid w:val="0040471B"/>
    <w:rsid w:val="00407ED1"/>
    <w:rsid w:val="00411949"/>
    <w:rsid w:val="00416126"/>
    <w:rsid w:val="00421A20"/>
    <w:rsid w:val="00424639"/>
    <w:rsid w:val="00425E19"/>
    <w:rsid w:val="004276F8"/>
    <w:rsid w:val="004278E2"/>
    <w:rsid w:val="00444E3D"/>
    <w:rsid w:val="0044560A"/>
    <w:rsid w:val="004479E0"/>
    <w:rsid w:val="004515D6"/>
    <w:rsid w:val="00451611"/>
    <w:rsid w:val="00460174"/>
    <w:rsid w:val="00462899"/>
    <w:rsid w:val="00466222"/>
    <w:rsid w:val="004666A6"/>
    <w:rsid w:val="00466C43"/>
    <w:rsid w:val="0047229C"/>
    <w:rsid w:val="00482CC3"/>
    <w:rsid w:val="00484117"/>
    <w:rsid w:val="00485DA0"/>
    <w:rsid w:val="0048634F"/>
    <w:rsid w:val="004865D9"/>
    <w:rsid w:val="00492D4F"/>
    <w:rsid w:val="00493784"/>
    <w:rsid w:val="00494909"/>
    <w:rsid w:val="00496AA6"/>
    <w:rsid w:val="00496E99"/>
    <w:rsid w:val="004A068D"/>
    <w:rsid w:val="004A12A5"/>
    <w:rsid w:val="004A48F0"/>
    <w:rsid w:val="004A7F2C"/>
    <w:rsid w:val="004B4A97"/>
    <w:rsid w:val="004C1CB7"/>
    <w:rsid w:val="004C5766"/>
    <w:rsid w:val="004D0CB0"/>
    <w:rsid w:val="004D7945"/>
    <w:rsid w:val="004D7EF1"/>
    <w:rsid w:val="004E2D9D"/>
    <w:rsid w:val="004E7884"/>
    <w:rsid w:val="004E7F8E"/>
    <w:rsid w:val="004F3A66"/>
    <w:rsid w:val="004F58C4"/>
    <w:rsid w:val="004F7E5B"/>
    <w:rsid w:val="00503C90"/>
    <w:rsid w:val="00504C9F"/>
    <w:rsid w:val="005111FC"/>
    <w:rsid w:val="0051329A"/>
    <w:rsid w:val="00515BF0"/>
    <w:rsid w:val="00527E22"/>
    <w:rsid w:val="0053130D"/>
    <w:rsid w:val="005327AA"/>
    <w:rsid w:val="00533C21"/>
    <w:rsid w:val="00535563"/>
    <w:rsid w:val="00540572"/>
    <w:rsid w:val="00544787"/>
    <w:rsid w:val="00547FF7"/>
    <w:rsid w:val="00556B2D"/>
    <w:rsid w:val="005603A7"/>
    <w:rsid w:val="00566917"/>
    <w:rsid w:val="0056742F"/>
    <w:rsid w:val="0057380F"/>
    <w:rsid w:val="005776A1"/>
    <w:rsid w:val="00582730"/>
    <w:rsid w:val="005870FE"/>
    <w:rsid w:val="005A344C"/>
    <w:rsid w:val="005A4363"/>
    <w:rsid w:val="005A49E3"/>
    <w:rsid w:val="005A7BBC"/>
    <w:rsid w:val="005B3F03"/>
    <w:rsid w:val="005B66E5"/>
    <w:rsid w:val="005B7B8B"/>
    <w:rsid w:val="005C3BB4"/>
    <w:rsid w:val="005C3E94"/>
    <w:rsid w:val="005C410E"/>
    <w:rsid w:val="005C6332"/>
    <w:rsid w:val="005E3CB7"/>
    <w:rsid w:val="005E4E26"/>
    <w:rsid w:val="005E6ACE"/>
    <w:rsid w:val="005E708A"/>
    <w:rsid w:val="005F775F"/>
    <w:rsid w:val="005F78FD"/>
    <w:rsid w:val="006044D2"/>
    <w:rsid w:val="00605D5A"/>
    <w:rsid w:val="00606F34"/>
    <w:rsid w:val="006128A0"/>
    <w:rsid w:val="00622BBA"/>
    <w:rsid w:val="0062540F"/>
    <w:rsid w:val="00630439"/>
    <w:rsid w:val="00631344"/>
    <w:rsid w:val="00634AFB"/>
    <w:rsid w:val="00642313"/>
    <w:rsid w:val="00644F64"/>
    <w:rsid w:val="00646DFA"/>
    <w:rsid w:val="00656AE4"/>
    <w:rsid w:val="0066153B"/>
    <w:rsid w:val="0066298B"/>
    <w:rsid w:val="00662E4E"/>
    <w:rsid w:val="0066421F"/>
    <w:rsid w:val="00665D42"/>
    <w:rsid w:val="0067255A"/>
    <w:rsid w:val="00680D50"/>
    <w:rsid w:val="00680DF3"/>
    <w:rsid w:val="00682E08"/>
    <w:rsid w:val="00683364"/>
    <w:rsid w:val="00684860"/>
    <w:rsid w:val="00685986"/>
    <w:rsid w:val="006914D1"/>
    <w:rsid w:val="0069177D"/>
    <w:rsid w:val="006A3446"/>
    <w:rsid w:val="006A3804"/>
    <w:rsid w:val="006B0B10"/>
    <w:rsid w:val="006C16B4"/>
    <w:rsid w:val="006C1A3D"/>
    <w:rsid w:val="006C2449"/>
    <w:rsid w:val="006D2363"/>
    <w:rsid w:val="006D3514"/>
    <w:rsid w:val="006D35AE"/>
    <w:rsid w:val="006D54F9"/>
    <w:rsid w:val="006E1946"/>
    <w:rsid w:val="006E3246"/>
    <w:rsid w:val="006E6C74"/>
    <w:rsid w:val="006F3657"/>
    <w:rsid w:val="006F3E24"/>
    <w:rsid w:val="006F7E39"/>
    <w:rsid w:val="007015D4"/>
    <w:rsid w:val="00702186"/>
    <w:rsid w:val="00702AAD"/>
    <w:rsid w:val="00705937"/>
    <w:rsid w:val="00705A39"/>
    <w:rsid w:val="0070712C"/>
    <w:rsid w:val="0071631D"/>
    <w:rsid w:val="00723F18"/>
    <w:rsid w:val="00724830"/>
    <w:rsid w:val="00731E87"/>
    <w:rsid w:val="00732237"/>
    <w:rsid w:val="00735EDB"/>
    <w:rsid w:val="00736D3E"/>
    <w:rsid w:val="007378D6"/>
    <w:rsid w:val="00743EDB"/>
    <w:rsid w:val="00746330"/>
    <w:rsid w:val="00750434"/>
    <w:rsid w:val="007524B8"/>
    <w:rsid w:val="00756E16"/>
    <w:rsid w:val="00760158"/>
    <w:rsid w:val="007607EB"/>
    <w:rsid w:val="0076233B"/>
    <w:rsid w:val="00762C52"/>
    <w:rsid w:val="00764862"/>
    <w:rsid w:val="0076754B"/>
    <w:rsid w:val="00767680"/>
    <w:rsid w:val="00771F48"/>
    <w:rsid w:val="00775794"/>
    <w:rsid w:val="00780A9C"/>
    <w:rsid w:val="007827E7"/>
    <w:rsid w:val="007844F0"/>
    <w:rsid w:val="00790D9A"/>
    <w:rsid w:val="00791AD5"/>
    <w:rsid w:val="007B2728"/>
    <w:rsid w:val="007B5B44"/>
    <w:rsid w:val="007B5CE0"/>
    <w:rsid w:val="007C659D"/>
    <w:rsid w:val="007C7137"/>
    <w:rsid w:val="007C76BF"/>
    <w:rsid w:val="007D0B69"/>
    <w:rsid w:val="007D482C"/>
    <w:rsid w:val="007F03E2"/>
    <w:rsid w:val="007F46D6"/>
    <w:rsid w:val="007F6222"/>
    <w:rsid w:val="0080438E"/>
    <w:rsid w:val="00814BDF"/>
    <w:rsid w:val="008213B6"/>
    <w:rsid w:val="00825AEF"/>
    <w:rsid w:val="008300CD"/>
    <w:rsid w:val="00832CD5"/>
    <w:rsid w:val="008345EC"/>
    <w:rsid w:val="00837245"/>
    <w:rsid w:val="0084624A"/>
    <w:rsid w:val="00846959"/>
    <w:rsid w:val="008502C1"/>
    <w:rsid w:val="0085058D"/>
    <w:rsid w:val="0085150E"/>
    <w:rsid w:val="00851BC7"/>
    <w:rsid w:val="00853334"/>
    <w:rsid w:val="00855590"/>
    <w:rsid w:val="00860AB1"/>
    <w:rsid w:val="0086360F"/>
    <w:rsid w:val="008729F8"/>
    <w:rsid w:val="0087394F"/>
    <w:rsid w:val="00880B4E"/>
    <w:rsid w:val="008836A5"/>
    <w:rsid w:val="00886403"/>
    <w:rsid w:val="008877F4"/>
    <w:rsid w:val="00887F5D"/>
    <w:rsid w:val="0089335E"/>
    <w:rsid w:val="008A2335"/>
    <w:rsid w:val="008A4771"/>
    <w:rsid w:val="008A68FC"/>
    <w:rsid w:val="008A7FE0"/>
    <w:rsid w:val="008B539B"/>
    <w:rsid w:val="008C6B5F"/>
    <w:rsid w:val="008C74EF"/>
    <w:rsid w:val="008D0C20"/>
    <w:rsid w:val="008D4ABD"/>
    <w:rsid w:val="008E06EC"/>
    <w:rsid w:val="008E4312"/>
    <w:rsid w:val="008E4E66"/>
    <w:rsid w:val="008F14DA"/>
    <w:rsid w:val="008F4585"/>
    <w:rsid w:val="0090044B"/>
    <w:rsid w:val="00905F5A"/>
    <w:rsid w:val="00916359"/>
    <w:rsid w:val="0092136F"/>
    <w:rsid w:val="00923B44"/>
    <w:rsid w:val="00925272"/>
    <w:rsid w:val="00940A8F"/>
    <w:rsid w:val="00941AF7"/>
    <w:rsid w:val="00942A3A"/>
    <w:rsid w:val="00956C89"/>
    <w:rsid w:val="00957708"/>
    <w:rsid w:val="0096375A"/>
    <w:rsid w:val="0096620C"/>
    <w:rsid w:val="0097029F"/>
    <w:rsid w:val="009710B0"/>
    <w:rsid w:val="00976491"/>
    <w:rsid w:val="0098337A"/>
    <w:rsid w:val="009916EE"/>
    <w:rsid w:val="00991DD3"/>
    <w:rsid w:val="009A06D4"/>
    <w:rsid w:val="009A54AF"/>
    <w:rsid w:val="009B047C"/>
    <w:rsid w:val="009B0C0C"/>
    <w:rsid w:val="009B2235"/>
    <w:rsid w:val="009B28E8"/>
    <w:rsid w:val="009B3641"/>
    <w:rsid w:val="009B37C8"/>
    <w:rsid w:val="009C2C61"/>
    <w:rsid w:val="009C4F9E"/>
    <w:rsid w:val="009D6124"/>
    <w:rsid w:val="009E1180"/>
    <w:rsid w:val="009E2114"/>
    <w:rsid w:val="009E79D1"/>
    <w:rsid w:val="009F40CA"/>
    <w:rsid w:val="009F5F1B"/>
    <w:rsid w:val="00A04D9D"/>
    <w:rsid w:val="00A10CB2"/>
    <w:rsid w:val="00A12CB5"/>
    <w:rsid w:val="00A22A80"/>
    <w:rsid w:val="00A23EEE"/>
    <w:rsid w:val="00A25753"/>
    <w:rsid w:val="00A2765A"/>
    <w:rsid w:val="00A27FB2"/>
    <w:rsid w:val="00A32EFB"/>
    <w:rsid w:val="00A341F7"/>
    <w:rsid w:val="00A34BBE"/>
    <w:rsid w:val="00A351FC"/>
    <w:rsid w:val="00A35CA1"/>
    <w:rsid w:val="00A40D84"/>
    <w:rsid w:val="00A43092"/>
    <w:rsid w:val="00A4343E"/>
    <w:rsid w:val="00A453E5"/>
    <w:rsid w:val="00A50EC4"/>
    <w:rsid w:val="00A53478"/>
    <w:rsid w:val="00A56F6B"/>
    <w:rsid w:val="00A5739B"/>
    <w:rsid w:val="00A658E0"/>
    <w:rsid w:val="00A6691F"/>
    <w:rsid w:val="00A67A78"/>
    <w:rsid w:val="00A7340B"/>
    <w:rsid w:val="00A77CA1"/>
    <w:rsid w:val="00A8351A"/>
    <w:rsid w:val="00A90D1B"/>
    <w:rsid w:val="00A91607"/>
    <w:rsid w:val="00A92614"/>
    <w:rsid w:val="00A9287D"/>
    <w:rsid w:val="00A92D2D"/>
    <w:rsid w:val="00A94934"/>
    <w:rsid w:val="00A970FE"/>
    <w:rsid w:val="00AA1228"/>
    <w:rsid w:val="00AA2CFF"/>
    <w:rsid w:val="00AA3E17"/>
    <w:rsid w:val="00AB3046"/>
    <w:rsid w:val="00AB5829"/>
    <w:rsid w:val="00AB5DFA"/>
    <w:rsid w:val="00AD2DBA"/>
    <w:rsid w:val="00AD4752"/>
    <w:rsid w:val="00AE20F9"/>
    <w:rsid w:val="00AE2B1B"/>
    <w:rsid w:val="00AF2BF2"/>
    <w:rsid w:val="00AF7EA8"/>
    <w:rsid w:val="00B00AAE"/>
    <w:rsid w:val="00B02950"/>
    <w:rsid w:val="00B106BA"/>
    <w:rsid w:val="00B14E26"/>
    <w:rsid w:val="00B17135"/>
    <w:rsid w:val="00B173A1"/>
    <w:rsid w:val="00B21EAA"/>
    <w:rsid w:val="00B243D9"/>
    <w:rsid w:val="00B327D1"/>
    <w:rsid w:val="00B3671E"/>
    <w:rsid w:val="00B45DC0"/>
    <w:rsid w:val="00B46180"/>
    <w:rsid w:val="00B527DC"/>
    <w:rsid w:val="00B54488"/>
    <w:rsid w:val="00B560FC"/>
    <w:rsid w:val="00B56200"/>
    <w:rsid w:val="00B62A05"/>
    <w:rsid w:val="00B71AF4"/>
    <w:rsid w:val="00B8608E"/>
    <w:rsid w:val="00B86F6D"/>
    <w:rsid w:val="00B93E64"/>
    <w:rsid w:val="00B95470"/>
    <w:rsid w:val="00BA1C61"/>
    <w:rsid w:val="00BA2A34"/>
    <w:rsid w:val="00BA2F87"/>
    <w:rsid w:val="00BA60E4"/>
    <w:rsid w:val="00BA661F"/>
    <w:rsid w:val="00BB48B8"/>
    <w:rsid w:val="00BB6C47"/>
    <w:rsid w:val="00BC4FB2"/>
    <w:rsid w:val="00BC7FF6"/>
    <w:rsid w:val="00BD771D"/>
    <w:rsid w:val="00BF0E6F"/>
    <w:rsid w:val="00BF339D"/>
    <w:rsid w:val="00BF7C14"/>
    <w:rsid w:val="00C00552"/>
    <w:rsid w:val="00C00FB1"/>
    <w:rsid w:val="00C1049E"/>
    <w:rsid w:val="00C11017"/>
    <w:rsid w:val="00C16EAF"/>
    <w:rsid w:val="00C177B5"/>
    <w:rsid w:val="00C239D9"/>
    <w:rsid w:val="00C321C1"/>
    <w:rsid w:val="00C41541"/>
    <w:rsid w:val="00C46D0B"/>
    <w:rsid w:val="00C509BE"/>
    <w:rsid w:val="00C52C0A"/>
    <w:rsid w:val="00C553FD"/>
    <w:rsid w:val="00C57DEA"/>
    <w:rsid w:val="00C645D0"/>
    <w:rsid w:val="00C672CB"/>
    <w:rsid w:val="00C719D9"/>
    <w:rsid w:val="00C725FF"/>
    <w:rsid w:val="00C72CC4"/>
    <w:rsid w:val="00C8744C"/>
    <w:rsid w:val="00C91ADD"/>
    <w:rsid w:val="00C9227C"/>
    <w:rsid w:val="00CB3E3F"/>
    <w:rsid w:val="00CC023B"/>
    <w:rsid w:val="00CC76C0"/>
    <w:rsid w:val="00CD35CE"/>
    <w:rsid w:val="00CE1042"/>
    <w:rsid w:val="00CF484B"/>
    <w:rsid w:val="00CF4D90"/>
    <w:rsid w:val="00D03AED"/>
    <w:rsid w:val="00D04833"/>
    <w:rsid w:val="00D1059A"/>
    <w:rsid w:val="00D174B0"/>
    <w:rsid w:val="00D1761B"/>
    <w:rsid w:val="00D177A9"/>
    <w:rsid w:val="00D20F64"/>
    <w:rsid w:val="00D2291A"/>
    <w:rsid w:val="00D33EEC"/>
    <w:rsid w:val="00D35BF7"/>
    <w:rsid w:val="00D367BE"/>
    <w:rsid w:val="00D37BCF"/>
    <w:rsid w:val="00D5053C"/>
    <w:rsid w:val="00D51557"/>
    <w:rsid w:val="00D53976"/>
    <w:rsid w:val="00D56A20"/>
    <w:rsid w:val="00D57A82"/>
    <w:rsid w:val="00D6030E"/>
    <w:rsid w:val="00D60E32"/>
    <w:rsid w:val="00D629C2"/>
    <w:rsid w:val="00D70670"/>
    <w:rsid w:val="00D734D5"/>
    <w:rsid w:val="00D73561"/>
    <w:rsid w:val="00D76F98"/>
    <w:rsid w:val="00D82478"/>
    <w:rsid w:val="00D8321C"/>
    <w:rsid w:val="00D835EE"/>
    <w:rsid w:val="00D86592"/>
    <w:rsid w:val="00D90FD1"/>
    <w:rsid w:val="00DB15EB"/>
    <w:rsid w:val="00DB221A"/>
    <w:rsid w:val="00DB2D74"/>
    <w:rsid w:val="00DB2FA3"/>
    <w:rsid w:val="00DB3817"/>
    <w:rsid w:val="00DB3D15"/>
    <w:rsid w:val="00DB52B4"/>
    <w:rsid w:val="00DB66FD"/>
    <w:rsid w:val="00DC6565"/>
    <w:rsid w:val="00DD5228"/>
    <w:rsid w:val="00DF539E"/>
    <w:rsid w:val="00E00E98"/>
    <w:rsid w:val="00E034B8"/>
    <w:rsid w:val="00E03F3C"/>
    <w:rsid w:val="00E05B84"/>
    <w:rsid w:val="00E11ECC"/>
    <w:rsid w:val="00E11F0E"/>
    <w:rsid w:val="00E172D2"/>
    <w:rsid w:val="00E23002"/>
    <w:rsid w:val="00E30130"/>
    <w:rsid w:val="00E30FFB"/>
    <w:rsid w:val="00E36623"/>
    <w:rsid w:val="00E50DBF"/>
    <w:rsid w:val="00E53E6B"/>
    <w:rsid w:val="00E544F7"/>
    <w:rsid w:val="00E749CE"/>
    <w:rsid w:val="00E75CE7"/>
    <w:rsid w:val="00E82020"/>
    <w:rsid w:val="00E97934"/>
    <w:rsid w:val="00E97F25"/>
    <w:rsid w:val="00EA2C95"/>
    <w:rsid w:val="00EA3E06"/>
    <w:rsid w:val="00EA4CAF"/>
    <w:rsid w:val="00EA58DD"/>
    <w:rsid w:val="00EB0455"/>
    <w:rsid w:val="00EB10AF"/>
    <w:rsid w:val="00EB13CD"/>
    <w:rsid w:val="00EB2B64"/>
    <w:rsid w:val="00EC308E"/>
    <w:rsid w:val="00EC6C1D"/>
    <w:rsid w:val="00ED008C"/>
    <w:rsid w:val="00ED0BC4"/>
    <w:rsid w:val="00ED1D79"/>
    <w:rsid w:val="00ED436F"/>
    <w:rsid w:val="00ED6510"/>
    <w:rsid w:val="00EE0BF6"/>
    <w:rsid w:val="00EE570C"/>
    <w:rsid w:val="00EE57C1"/>
    <w:rsid w:val="00EE7CEF"/>
    <w:rsid w:val="00EF04AE"/>
    <w:rsid w:val="00EF6F4C"/>
    <w:rsid w:val="00F00395"/>
    <w:rsid w:val="00F07C2E"/>
    <w:rsid w:val="00F128B4"/>
    <w:rsid w:val="00F1317E"/>
    <w:rsid w:val="00F23379"/>
    <w:rsid w:val="00F31968"/>
    <w:rsid w:val="00F3678C"/>
    <w:rsid w:val="00F37105"/>
    <w:rsid w:val="00F4375B"/>
    <w:rsid w:val="00F44257"/>
    <w:rsid w:val="00F4638B"/>
    <w:rsid w:val="00F50D2A"/>
    <w:rsid w:val="00F5154B"/>
    <w:rsid w:val="00F54C54"/>
    <w:rsid w:val="00F54F8C"/>
    <w:rsid w:val="00F621AE"/>
    <w:rsid w:val="00F62479"/>
    <w:rsid w:val="00F66E11"/>
    <w:rsid w:val="00F711DF"/>
    <w:rsid w:val="00F71B8A"/>
    <w:rsid w:val="00F754FE"/>
    <w:rsid w:val="00F80473"/>
    <w:rsid w:val="00F82C05"/>
    <w:rsid w:val="00F84CD4"/>
    <w:rsid w:val="00F85D36"/>
    <w:rsid w:val="00F914E9"/>
    <w:rsid w:val="00F940DE"/>
    <w:rsid w:val="00F95FE5"/>
    <w:rsid w:val="00F96DBB"/>
    <w:rsid w:val="00FB26AC"/>
    <w:rsid w:val="00FB65D2"/>
    <w:rsid w:val="00FC60B5"/>
    <w:rsid w:val="00FC78F3"/>
    <w:rsid w:val="00FD06E1"/>
    <w:rsid w:val="00FD1149"/>
    <w:rsid w:val="00FD14E7"/>
    <w:rsid w:val="00FD4605"/>
    <w:rsid w:val="00FE2AED"/>
    <w:rsid w:val="00FF3491"/>
    <w:rsid w:val="00FF5EF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607EB"/>
    <w:pPr>
      <w:keepNext/>
      <w:spacing w:line="360" w:lineRule="auto"/>
      <w:jc w:val="center"/>
      <w:outlineLvl w:val="0"/>
    </w:pPr>
    <w:rPr>
      <w:rFonts w:ascii="Times New Roman Cyr Bold" w:hAnsi="Times New Roman Cyr Bold"/>
      <w:b/>
      <w:sz w:val="36"/>
      <w:lang w:val="ru-RU"/>
    </w:rPr>
  </w:style>
  <w:style w:type="paragraph" w:styleId="3">
    <w:name w:val="heading 3"/>
    <w:basedOn w:val="a"/>
    <w:next w:val="a"/>
    <w:link w:val="30"/>
    <w:qFormat/>
    <w:rsid w:val="007607EB"/>
    <w:pPr>
      <w:keepNext/>
      <w:spacing w:line="360" w:lineRule="auto"/>
      <w:jc w:val="center"/>
      <w:outlineLvl w:val="2"/>
    </w:pPr>
    <w:rPr>
      <w:rFonts w:ascii="Times New Roman Cyr Bold" w:hAnsi="Times New Roman Cyr Bold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EB"/>
    <w:rPr>
      <w:rFonts w:ascii="Times New Roman Cyr Bold" w:eastAsia="Times New Roman" w:hAnsi="Times New Roman Cyr Bol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07EB"/>
    <w:rPr>
      <w:rFonts w:ascii="Times New Roman Cyr Bold" w:eastAsia="Times New Roman" w:hAnsi="Times New Roman Cyr Bold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607EB"/>
    <w:pPr>
      <w:keepNext/>
      <w:spacing w:line="360" w:lineRule="auto"/>
      <w:jc w:val="center"/>
      <w:outlineLvl w:val="0"/>
    </w:pPr>
    <w:rPr>
      <w:rFonts w:ascii="Times New Roman Cyr Bold" w:hAnsi="Times New Roman Cyr Bold"/>
      <w:b/>
      <w:sz w:val="36"/>
      <w:lang w:val="ru-RU"/>
    </w:rPr>
  </w:style>
  <w:style w:type="paragraph" w:styleId="3">
    <w:name w:val="heading 3"/>
    <w:basedOn w:val="a"/>
    <w:next w:val="a"/>
    <w:link w:val="30"/>
    <w:qFormat/>
    <w:rsid w:val="007607EB"/>
    <w:pPr>
      <w:keepNext/>
      <w:spacing w:line="360" w:lineRule="auto"/>
      <w:jc w:val="center"/>
      <w:outlineLvl w:val="2"/>
    </w:pPr>
    <w:rPr>
      <w:rFonts w:ascii="Times New Roman Cyr Bold" w:hAnsi="Times New Roman Cyr Bold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EB"/>
    <w:rPr>
      <w:rFonts w:ascii="Times New Roman Cyr Bold" w:eastAsia="Times New Roman" w:hAnsi="Times New Roman Cyr Bold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07EB"/>
    <w:rPr>
      <w:rFonts w:ascii="Times New Roman Cyr Bold" w:eastAsia="Times New Roman" w:hAnsi="Times New Roman Cyr Bold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E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2011-12-15T08:48:00Z</dcterms:created>
  <dcterms:modified xsi:type="dcterms:W3CDTF">2011-12-15T08:52:00Z</dcterms:modified>
</cp:coreProperties>
</file>