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21" w:rsidRDefault="00303721" w:rsidP="00303721">
      <w:pPr>
        <w:widowControl w:val="0"/>
        <w:suppressAutoHyphens/>
        <w:spacing w:after="0" w:line="240" w:lineRule="auto"/>
        <w:ind w:firstLine="75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303721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Профессиональное обучение женщин, находящихся в отпуске по уходу за ребенком до 3-лет</w:t>
      </w:r>
    </w:p>
    <w:p w:rsidR="00303721" w:rsidRPr="00303721" w:rsidRDefault="00303721" w:rsidP="00303721">
      <w:pPr>
        <w:widowControl w:val="0"/>
        <w:suppressAutoHyphens/>
        <w:spacing w:after="0" w:line="240" w:lineRule="auto"/>
        <w:ind w:firstLine="75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303721" w:rsidRDefault="00303721" w:rsidP="00303721">
      <w:pPr>
        <w:widowControl w:val="0"/>
        <w:suppressAutoHyphens/>
        <w:spacing w:after="0" w:line="240" w:lineRule="auto"/>
        <w:ind w:firstLine="75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В рамках I этапа Национальной стратегии действий в интересах женщин на 2017-2022 годы  центр занятости города Енисейска приглашает на  обучение женщин, состоящих в трудовых отношениях с работодателем и находящихся в декретном отпуске. </w:t>
      </w:r>
    </w:p>
    <w:p w:rsidR="00303721" w:rsidRDefault="00303721" w:rsidP="00303721">
      <w:pPr>
        <w:widowControl w:val="0"/>
        <w:suppressAutoHyphens/>
        <w:spacing w:after="0" w:line="240" w:lineRule="auto"/>
        <w:ind w:firstLine="75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Профессиональное обучение женщин осуществляется под конкретные рабочие места либо по профессиям, специальностям, направлениям подготовки  по согласованию с женщинами и работодателями.</w:t>
      </w:r>
    </w:p>
    <w:p w:rsidR="00303721" w:rsidRDefault="00303721" w:rsidP="00303721">
      <w:pPr>
        <w:widowControl w:val="0"/>
        <w:suppressAutoHyphens/>
        <w:spacing w:after="0" w:line="240" w:lineRule="auto"/>
        <w:ind w:firstLine="75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Обучение проходит в учебных заведениях г. Енисейска, Лесосибирска, Красноярска и др.</w:t>
      </w:r>
    </w:p>
    <w:p w:rsidR="00303721" w:rsidRDefault="00303721" w:rsidP="00303721">
      <w:pPr>
        <w:widowControl w:val="0"/>
        <w:suppressAutoHyphens/>
        <w:spacing w:after="0" w:line="240" w:lineRule="auto"/>
        <w:ind w:firstLine="750"/>
        <w:rPr>
          <w:rFonts w:ascii="Times New Roman" w:eastAsia="Lucida Sans Unicode" w:hAnsi="Times New Roman" w:cs="Mangal"/>
          <w:b/>
          <w:bCs/>
          <w:i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i/>
          <w:kern w:val="2"/>
          <w:sz w:val="28"/>
          <w:szCs w:val="28"/>
          <w:lang w:eastAsia="zh-CN" w:bidi="hi-IN"/>
        </w:rPr>
        <w:t>Какие расходы оплачиваются?</w:t>
      </w:r>
    </w:p>
    <w:p w:rsidR="00303721" w:rsidRDefault="00303721" w:rsidP="00303721">
      <w:pPr>
        <w:widowControl w:val="0"/>
        <w:suppressAutoHyphens/>
        <w:spacing w:after="0" w:line="240" w:lineRule="auto"/>
        <w:ind w:firstLine="75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Авансируются расходы на проезд к месту обучения в другую местность и обратно, проживание в период обучения в другой местности. Обучение бесплатное.</w:t>
      </w:r>
    </w:p>
    <w:p w:rsidR="00303721" w:rsidRDefault="00303721" w:rsidP="00303721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eastAsia="zh-CN" w:bidi="hi-IN"/>
        </w:rPr>
        <w:t>Куда обращаться?</w:t>
      </w:r>
    </w:p>
    <w:p w:rsidR="00303721" w:rsidRDefault="00303721" w:rsidP="00303721">
      <w:pPr>
        <w:rPr>
          <w:sz w:val="28"/>
          <w:szCs w:val="28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За дополнительной информацией  обращаться в  КГКУ ЦЗН г. Енисейска по адресу: ул. Кирова,79 каб. 2-04  (отдел профобучения) и по телефону 2-21-18, 2-21-51.</w:t>
      </w:r>
    </w:p>
    <w:p w:rsidR="00F472C6" w:rsidRDefault="00F472C6"/>
    <w:sectPr w:rsidR="00F4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B6"/>
    <w:rsid w:val="00303721"/>
    <w:rsid w:val="00C17CB6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2</cp:revision>
  <dcterms:created xsi:type="dcterms:W3CDTF">2019-07-02T09:23:00Z</dcterms:created>
  <dcterms:modified xsi:type="dcterms:W3CDTF">2019-07-02T09:26:00Z</dcterms:modified>
</cp:coreProperties>
</file>